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83221" w14:textId="72CF9906" w:rsidR="005F1614" w:rsidRPr="003D5289" w:rsidRDefault="003D5289">
      <w:pPr>
        <w:rPr>
          <w:b/>
          <w:bCs/>
          <w:color w:val="0070C0"/>
          <w:sz w:val="28"/>
          <w:szCs w:val="28"/>
        </w:rPr>
      </w:pPr>
      <w:r w:rsidRPr="003D5289">
        <w:rPr>
          <w:b/>
          <w:bCs/>
          <w:color w:val="0070C0"/>
          <w:sz w:val="28"/>
          <w:szCs w:val="28"/>
        </w:rPr>
        <w:t>PLATTE RIVER RECOVERY IMPLEMENTATION PROGRAM (PRRIP -OR- P</w:t>
      </w:r>
      <w:r>
        <w:rPr>
          <w:b/>
          <w:bCs/>
          <w:color w:val="0070C0"/>
          <w:sz w:val="28"/>
          <w:szCs w:val="28"/>
        </w:rPr>
        <w:t>rogram</w:t>
      </w:r>
      <w:r w:rsidRPr="003D5289">
        <w:rPr>
          <w:b/>
          <w:bCs/>
          <w:color w:val="0070C0"/>
          <w:sz w:val="28"/>
          <w:szCs w:val="28"/>
        </w:rPr>
        <w:t>)</w:t>
      </w:r>
    </w:p>
    <w:p w14:paraId="41769832" w14:textId="69D34046" w:rsidR="003D5289" w:rsidRDefault="003D5289">
      <w:pPr>
        <w:rPr>
          <w:b/>
          <w:bCs/>
        </w:rPr>
      </w:pPr>
      <w:r w:rsidRPr="003D5289">
        <w:rPr>
          <w:b/>
          <w:bCs/>
        </w:rPr>
        <w:t>Data Analysis Outline</w:t>
      </w:r>
      <w:r w:rsidR="009970EE">
        <w:rPr>
          <w:b/>
          <w:bCs/>
        </w:rPr>
        <w:t xml:space="preserve">—Quantifying </w:t>
      </w:r>
      <w:r w:rsidR="00EE64E9">
        <w:rPr>
          <w:b/>
          <w:bCs/>
        </w:rPr>
        <w:t xml:space="preserve">Effects of </w:t>
      </w:r>
      <w:r w:rsidR="009970EE">
        <w:rPr>
          <w:b/>
          <w:bCs/>
        </w:rPr>
        <w:t>Predation on Piping Plover Productivity and Evaluating Effectiveness of Predator Management</w:t>
      </w:r>
    </w:p>
    <w:p w14:paraId="2D8F2B03" w14:textId="77777777" w:rsidR="003D5289" w:rsidRDefault="003D5289">
      <w:pPr>
        <w:rPr>
          <w:b/>
          <w:bCs/>
        </w:rPr>
      </w:pPr>
    </w:p>
    <w:p w14:paraId="15C4E86F" w14:textId="0EE59E11" w:rsidR="00CA4ECF" w:rsidRDefault="00C66ACD" w:rsidP="005C3FB6">
      <w:pPr>
        <w:jc w:val="both"/>
      </w:pPr>
      <w:r>
        <w:t>The Platte River Recovery Implementation Program’s (PRRIP or Program) management objective for the piping plover (</w:t>
      </w:r>
      <w:r w:rsidRPr="00420221">
        <w:rPr>
          <w:i/>
          <w:iCs/>
        </w:rPr>
        <w:t>Charadrius melodus</w:t>
      </w:r>
      <w:r>
        <w:t xml:space="preserve">; hereafter plover) is to improve plover productivity along the central Platte River.  </w:t>
      </w:r>
      <w:r w:rsidR="00E81E03">
        <w:t xml:space="preserve">Plover fledge ratios (chicks fledged per estimated breeding pair) are highly variable among years.  </w:t>
      </w:r>
      <w:r>
        <w:t xml:space="preserve">In 2018 and 2019, estimated plover fledge ratios reached the lowest </w:t>
      </w:r>
      <w:r w:rsidR="008B464B">
        <w:t>values</w:t>
      </w:r>
      <w:r>
        <w:t xml:space="preserve"> observed </w:t>
      </w:r>
      <w:r w:rsidR="008B464B">
        <w:t>during</w:t>
      </w:r>
      <w:r>
        <w:t xml:space="preserve"> 2010</w:t>
      </w:r>
      <w:r w:rsidR="008B464B">
        <w:t>–</w:t>
      </w:r>
      <w:r>
        <w:t xml:space="preserve">2019.  In response, Program stakeholders prioritized learning about the impact of predation and our ability to mitigate those impacts at off-channel sand and water (OCSW) nesting sites. </w:t>
      </w:r>
      <w:r w:rsidR="003F4C3A">
        <w:t xml:space="preserve">Two of the </w:t>
      </w:r>
      <w:r>
        <w:t>Program</w:t>
      </w:r>
      <w:r w:rsidR="003F4C3A">
        <w:t xml:space="preserve"> Extension Science Plan</w:t>
      </w:r>
      <w:r w:rsidR="005F6D23">
        <w:t>’s</w:t>
      </w:r>
      <w:r w:rsidR="003F4C3A">
        <w:t xml:space="preserve"> (PRRIP 2022</w:t>
      </w:r>
      <w:r w:rsidR="002A411A">
        <w:t>a</w:t>
      </w:r>
      <w:r w:rsidR="003F4C3A">
        <w:t>) Big Questions involve the role of</w:t>
      </w:r>
      <w:r w:rsidR="00420221">
        <w:t xml:space="preserve"> predation on plover productivity.  </w:t>
      </w:r>
      <w:r w:rsidR="002E6CEB">
        <w:t xml:space="preserve">Extension </w:t>
      </w:r>
      <w:r w:rsidR="00420221">
        <w:t xml:space="preserve">Big Question </w:t>
      </w:r>
      <w:r w:rsidR="002E6CEB">
        <w:t xml:space="preserve">(EBQ) </w:t>
      </w:r>
      <w:r w:rsidR="00420221">
        <w:t>No. 8</w:t>
      </w:r>
      <w:r w:rsidR="0053725F">
        <w:t xml:space="preserve"> asks: “how much of an effect does predation have on plover productivity?”</w:t>
      </w:r>
      <w:r w:rsidR="00050515">
        <w:t xml:space="preserve"> (PRRIP 2022</w:t>
      </w:r>
      <w:r w:rsidR="002A411A">
        <w:t>a</w:t>
      </w:r>
      <w:r w:rsidR="00050515">
        <w:t>).</w:t>
      </w:r>
      <w:r w:rsidR="002E6CEB">
        <w:t xml:space="preserve">  Associated learning objectives for</w:t>
      </w:r>
      <w:r w:rsidR="00050515">
        <w:t xml:space="preserve"> EBQ No. 8 include: (1) quantifying the impact of predation on plover productivity; (2) identifying predator species responsible for losses; (3) determining when losses occur (i.e., incubation; brood rearing); and (4) using population models to predict the effect of decreasing fledge ratios</w:t>
      </w:r>
      <w:r w:rsidR="00A24A1C">
        <w:t xml:space="preserve"> due to predation (PRRIP 2022</w:t>
      </w:r>
      <w:r w:rsidR="002A411A">
        <w:t>a</w:t>
      </w:r>
      <w:r w:rsidR="00A24A1C">
        <w:t xml:space="preserve">).  EBQ No. 9 </w:t>
      </w:r>
      <w:r w:rsidR="00BF3775">
        <w:t>queries</w:t>
      </w:r>
      <w:r w:rsidR="00A24A1C">
        <w:t>: “how effective is Program management at mitigating losses of plover productivity due to predation?” (PRRIP 2022</w:t>
      </w:r>
      <w:r w:rsidR="002A411A">
        <w:t>a</w:t>
      </w:r>
      <w:r w:rsidR="00A24A1C">
        <w:t>).  Associated learning objectives for EBQ No. 9 include: (1) evaluating the effectiveness of trapping, fencing, and deterrent lighting at reducing nest and brood failure due to predation; (2) developing predator management alternatives based on learning through remote camera monitoring; and (3) evaluating the necessity for additional predator management actions based on plover response to predation over time (PRRIP 2022</w:t>
      </w:r>
      <w:r w:rsidR="002A411A">
        <w:t>a</w:t>
      </w:r>
      <w:r w:rsidR="00A24A1C">
        <w:t>).</w:t>
      </w:r>
      <w:r w:rsidR="00CA4ECF">
        <w:t xml:space="preserve">  Herein, we provide a summary of the data collected to answer these EBQs and an outline of </w:t>
      </w:r>
      <w:r w:rsidR="00424989">
        <w:t>data analysis approac</w:t>
      </w:r>
      <w:r w:rsidR="00EF3B57">
        <w:t>hes to quantifiably address the questions.</w:t>
      </w:r>
    </w:p>
    <w:p w14:paraId="7A713C6A" w14:textId="77777777" w:rsidR="00CA4ECF" w:rsidRDefault="00CA4ECF" w:rsidP="005C3FB6">
      <w:pPr>
        <w:jc w:val="both"/>
      </w:pPr>
    </w:p>
    <w:p w14:paraId="053E0F87" w14:textId="301ABD1B" w:rsidR="00CA4ECF" w:rsidRPr="002D38B2" w:rsidRDefault="00CA4ECF" w:rsidP="005C3FB6">
      <w:pPr>
        <w:jc w:val="both"/>
        <w:rPr>
          <w:b/>
          <w:bCs/>
        </w:rPr>
      </w:pPr>
      <w:r w:rsidRPr="002D38B2">
        <w:rPr>
          <w:b/>
          <w:bCs/>
        </w:rPr>
        <w:t>Data</w:t>
      </w:r>
      <w:r w:rsidR="002D38B2" w:rsidRPr="002D38B2">
        <w:rPr>
          <w:b/>
          <w:bCs/>
        </w:rPr>
        <w:t xml:space="preserve"> Available</w:t>
      </w:r>
    </w:p>
    <w:p w14:paraId="1C618408" w14:textId="2F52A0C4" w:rsidR="006A5F6A" w:rsidRDefault="002D38B2" w:rsidP="005C3FB6">
      <w:pPr>
        <w:jc w:val="both"/>
      </w:pPr>
      <w:r>
        <w:t>Program</w:t>
      </w:r>
      <w:r w:rsidR="00F641CD">
        <w:t xml:space="preserve"> biologists</w:t>
      </w:r>
      <w:r>
        <w:t xml:space="preserve"> ha</w:t>
      </w:r>
      <w:r w:rsidR="00F641CD">
        <w:t>ve</w:t>
      </w:r>
      <w:r>
        <w:t xml:space="preserve"> monitored plover</w:t>
      </w:r>
      <w:r w:rsidR="005A068B">
        <w:t>s</w:t>
      </w:r>
      <w:r>
        <w:t xml:space="preserve"> and interior least </w:t>
      </w:r>
      <w:r w:rsidRPr="002D38B2">
        <w:rPr>
          <w:rFonts w:asciiTheme="minorHAnsi" w:hAnsiTheme="minorHAnsi" w:cstheme="minorHAnsi"/>
        </w:rPr>
        <w:t>tern</w:t>
      </w:r>
      <w:r w:rsidR="005A068B">
        <w:rPr>
          <w:rFonts w:asciiTheme="minorHAnsi" w:hAnsiTheme="minorHAnsi" w:cstheme="minorHAnsi"/>
        </w:rPr>
        <w:t>s</w:t>
      </w:r>
      <w:r w:rsidRPr="002D38B2">
        <w:rPr>
          <w:rFonts w:asciiTheme="minorHAnsi" w:hAnsiTheme="minorHAnsi" w:cstheme="minorHAnsi"/>
        </w:rPr>
        <w:t xml:space="preserve"> (</w:t>
      </w:r>
      <w:r w:rsidRPr="002D38B2">
        <w:rPr>
          <w:rFonts w:asciiTheme="minorHAnsi" w:hAnsiTheme="minorHAnsi" w:cstheme="minorHAnsi"/>
          <w:i/>
          <w:iCs/>
          <w:color w:val="202124"/>
          <w:shd w:val="clear" w:color="auto" w:fill="FFFFFF"/>
        </w:rPr>
        <w:t>Sternula antillarum athalassos</w:t>
      </w:r>
      <w:r w:rsidRPr="002D38B2">
        <w:rPr>
          <w:rFonts w:asciiTheme="minorHAnsi" w:hAnsiTheme="minorHAnsi" w:cstheme="minorHAnsi"/>
        </w:rPr>
        <w:t xml:space="preserve">) on up to 10 </w:t>
      </w:r>
      <w:r w:rsidR="005A068B">
        <w:rPr>
          <w:rFonts w:asciiTheme="minorHAnsi" w:hAnsiTheme="minorHAnsi" w:cstheme="minorHAnsi"/>
        </w:rPr>
        <w:t>Program-</w:t>
      </w:r>
      <w:r w:rsidRPr="002D38B2">
        <w:rPr>
          <w:rFonts w:asciiTheme="minorHAnsi" w:hAnsiTheme="minorHAnsi" w:cstheme="minorHAnsi"/>
        </w:rPr>
        <w:t>managed OCSW sites using a standardized monitoring</w:t>
      </w:r>
      <w:r>
        <w:t xml:space="preserve"> protocol since 2010</w:t>
      </w:r>
      <w:r w:rsidR="003D2B49">
        <w:t xml:space="preserve"> (PRRIP 2024)</w:t>
      </w:r>
      <w:r>
        <w:t>.</w:t>
      </w:r>
      <w:r w:rsidR="005A068B">
        <w:t xml:space="preserve">  </w:t>
      </w:r>
      <w:r w:rsidR="006B56AC">
        <w:t>The 10 sites had</w:t>
      </w:r>
      <w:r w:rsidR="009E63FA">
        <w:t xml:space="preserve"> basic predator management</w:t>
      </w:r>
      <w:r w:rsidR="001160D4">
        <w:t xml:space="preserve"> actions implemented including</w:t>
      </w:r>
      <w:r w:rsidR="005B534F">
        <w:t>:</w:t>
      </w:r>
      <w:r w:rsidR="001160D4">
        <w:t xml:space="preserve"> electrified fences across the peninsula land entrance to the site; fence panel wings extending into the water at the peninsula land entrance; removal of trees </w:t>
      </w:r>
      <w:r w:rsidR="00872B41">
        <w:rPr>
          <w:rFonts w:cs="Calibri"/>
        </w:rPr>
        <w:t>≤</w:t>
      </w:r>
      <w:r w:rsidR="001160D4">
        <w:t>492 ft from the site; placement of avian spikes on non-removable perches; and trapping of mammalian predator species</w:t>
      </w:r>
      <w:r w:rsidR="001926DE">
        <w:t xml:space="preserve"> (PRRIP 2024)</w:t>
      </w:r>
      <w:r w:rsidR="001160D4">
        <w:t>.</w:t>
      </w:r>
      <w:r w:rsidR="00EE64E9">
        <w:t xml:space="preserve">  </w:t>
      </w:r>
      <w:r w:rsidR="005A068B">
        <w:t xml:space="preserve">Data collected </w:t>
      </w:r>
      <w:r w:rsidR="00FF3F6F">
        <w:t xml:space="preserve">on a twice monthly basis </w:t>
      </w:r>
      <w:r w:rsidR="005A068B">
        <w:t xml:space="preserve">for each site </w:t>
      </w:r>
      <w:r w:rsidR="00F53A85">
        <w:t>includes</w:t>
      </w:r>
      <w:r w:rsidR="005A068B">
        <w:t xml:space="preserve"> the number of adults</w:t>
      </w:r>
      <w:r w:rsidR="00F53A85">
        <w:t xml:space="preserve"> and</w:t>
      </w:r>
      <w:r w:rsidR="005A068B">
        <w:t xml:space="preserve"> number of nests</w:t>
      </w:r>
      <w:r w:rsidR="00F53A85">
        <w:t>.</w:t>
      </w:r>
      <w:r w:rsidR="00F641CD">
        <w:t xml:space="preserve"> </w:t>
      </w:r>
      <w:r w:rsidR="00F53A85" w:rsidRPr="00F53A85">
        <w:t xml:space="preserve"> </w:t>
      </w:r>
      <w:r w:rsidR="00F53A85">
        <w:t xml:space="preserve">Once </w:t>
      </w:r>
      <w:r w:rsidR="00874F7F">
        <w:rPr>
          <w:rFonts w:cs="Calibri"/>
        </w:rPr>
        <w:t>≥</w:t>
      </w:r>
      <w:r w:rsidR="00874F7F">
        <w:t>1</w:t>
      </w:r>
      <w:r w:rsidR="00F53A85">
        <w:t xml:space="preserve"> nest is established on a site, the site is monitored twice weekly to determine nest fate </w:t>
      </w:r>
      <w:r w:rsidR="002351D8">
        <w:t>(successful; failed),</w:t>
      </w:r>
      <w:r w:rsidR="00F53A85">
        <w:t xml:space="preserve"> hatching dates (if successful)</w:t>
      </w:r>
      <w:r w:rsidR="002351D8">
        <w:t>, and brood fate</w:t>
      </w:r>
      <w:r w:rsidR="00F53A85">
        <w:t>, and enumerate the number</w:t>
      </w:r>
      <w:r w:rsidR="002351D8">
        <w:t>s</w:t>
      </w:r>
      <w:r w:rsidR="00F53A85">
        <w:t xml:space="preserve"> of chicks, fledglings, and adults</w:t>
      </w:r>
      <w:r w:rsidR="001926DE">
        <w:t xml:space="preserve"> (PRRIP 2024)</w:t>
      </w:r>
      <w:r w:rsidR="00F53A85">
        <w:t xml:space="preserve">.  </w:t>
      </w:r>
    </w:p>
    <w:p w14:paraId="2B0A1E07" w14:textId="77777777" w:rsidR="005A068B" w:rsidRDefault="005A068B" w:rsidP="005C3FB6">
      <w:pPr>
        <w:jc w:val="both"/>
      </w:pPr>
    </w:p>
    <w:p w14:paraId="40AB2245" w14:textId="261BBCF4" w:rsidR="005A068B" w:rsidRDefault="005A068B" w:rsidP="005C3FB6">
      <w:pPr>
        <w:jc w:val="both"/>
      </w:pPr>
      <w:r>
        <w:t>Beginning in 2021, the Program implemented a</w:t>
      </w:r>
      <w:r w:rsidR="00681D34">
        <w:t>n intensive</w:t>
      </w:r>
      <w:r>
        <w:t xml:space="preserve"> predator</w:t>
      </w:r>
      <w:r w:rsidR="00681D34">
        <w:t xml:space="preserve"> monitoring</w:t>
      </w:r>
      <w:r>
        <w:t xml:space="preserve"> study on a sample of six of the OCSW sites.</w:t>
      </w:r>
      <w:r w:rsidR="00681D34">
        <w:t xml:space="preserve">  Predator monitoring efforts included</w:t>
      </w:r>
      <w:r w:rsidR="005B534F">
        <w:t>:</w:t>
      </w:r>
      <w:r w:rsidR="00681D34">
        <w:t xml:space="preserve"> weekly surveys of the peninsula shoreline for tracks of potential predators</w:t>
      </w:r>
      <w:r w:rsidR="005B534F">
        <w:t>;</w:t>
      </w:r>
      <w:r w:rsidR="00681D34">
        <w:t xml:space="preserve"> deployment of remote cameras at fixed points along the shoreline and on the site to document potential predator presence by species</w:t>
      </w:r>
      <w:r w:rsidR="005B534F">
        <w:t>;</w:t>
      </w:r>
      <w:r w:rsidR="00681D34">
        <w:t xml:space="preserve"> and monitoring of a sample of plover and tern nests using remote cameras</w:t>
      </w:r>
      <w:r w:rsidR="005B534F">
        <w:t>.  At three of the OCSW sites</w:t>
      </w:r>
      <w:r w:rsidR="00285A02">
        <w:t xml:space="preserve"> (</w:t>
      </w:r>
      <w:r w:rsidR="00550F91">
        <w:t>Kearney Broadfoot South; Leaman; Newark West</w:t>
      </w:r>
      <w:r w:rsidR="00583A14">
        <w:t>; hereafter “treatment” sites</w:t>
      </w:r>
      <w:r w:rsidR="00550F91">
        <w:t>)</w:t>
      </w:r>
      <w:r w:rsidR="005B534F">
        <w:t>, the Program implemented additional predator management actions</w:t>
      </w:r>
      <w:r w:rsidR="003D2B49">
        <w:t xml:space="preserve"> beginning in 2021</w:t>
      </w:r>
      <w:r w:rsidR="00285A02">
        <w:t xml:space="preserve"> including </w:t>
      </w:r>
      <w:r w:rsidR="00550F91">
        <w:t xml:space="preserve">the </w:t>
      </w:r>
      <w:r w:rsidR="00285A02">
        <w:t>use of lights with flashing and</w:t>
      </w:r>
      <w:r w:rsidR="00A46B97">
        <w:t>/or</w:t>
      </w:r>
      <w:r w:rsidR="00285A02">
        <w:t xml:space="preserve"> random patterns to deter potential predators.  </w:t>
      </w:r>
      <w:r w:rsidR="00946F23">
        <w:t>The Program also established and maintained p</w:t>
      </w:r>
      <w:r w:rsidR="00053641">
        <w:t>ermanent fence</w:t>
      </w:r>
      <w:r w:rsidR="00751579">
        <w:t>s</w:t>
      </w:r>
      <w:r w:rsidR="00053641">
        <w:t xml:space="preserve"> along the interior shoreline of</w:t>
      </w:r>
      <w:r w:rsidR="00BB2FF9">
        <w:t xml:space="preserve"> the peninsula at</w:t>
      </w:r>
      <w:r w:rsidR="00053641">
        <w:t xml:space="preserve"> Kearney Broadfoot South</w:t>
      </w:r>
      <w:r w:rsidR="00BB2FF9">
        <w:t xml:space="preserve"> and around the water moat at Newark West.</w:t>
      </w:r>
      <w:r w:rsidR="00C90408">
        <w:t xml:space="preserve">  </w:t>
      </w:r>
      <w:r w:rsidR="00A67EF3">
        <w:t>Therefore</w:t>
      </w:r>
      <w:r w:rsidR="003D62C7">
        <w:t>,</w:t>
      </w:r>
      <w:r w:rsidR="00C90408">
        <w:t xml:space="preserve"> we </w:t>
      </w:r>
      <w:r w:rsidR="00C90408">
        <w:lastRenderedPageBreak/>
        <w:t>had seven OCSW sites as “controls” and three OCSW sites as “treatments”</w:t>
      </w:r>
      <w:r w:rsidR="003D62C7">
        <w:t xml:space="preserve"> in terms of predator management</w:t>
      </w:r>
      <w:r w:rsidR="001665B7">
        <w:t xml:space="preserve"> with three of the “control” sites having the more intensive predator monitoring</w:t>
      </w:r>
      <w:r w:rsidR="009F2166">
        <w:t xml:space="preserve"> since 2021</w:t>
      </w:r>
      <w:r w:rsidR="003D62C7">
        <w:t>.</w:t>
      </w:r>
    </w:p>
    <w:p w14:paraId="06EF0C9F" w14:textId="77777777" w:rsidR="00406290" w:rsidRDefault="00406290" w:rsidP="005C3FB6">
      <w:pPr>
        <w:jc w:val="both"/>
      </w:pPr>
    </w:p>
    <w:p w14:paraId="39BB5EC0" w14:textId="3BCE6D0C" w:rsidR="00406290" w:rsidRPr="003E427F" w:rsidRDefault="00406290" w:rsidP="00406290">
      <w:pPr>
        <w:jc w:val="both"/>
        <w:rPr>
          <w:b/>
          <w:bCs/>
        </w:rPr>
      </w:pPr>
      <w:r>
        <w:rPr>
          <w:b/>
          <w:bCs/>
        </w:rPr>
        <w:t xml:space="preserve">Summary of Proposed </w:t>
      </w:r>
      <w:r w:rsidRPr="003E427F">
        <w:rPr>
          <w:b/>
          <w:bCs/>
        </w:rPr>
        <w:t>Data Analyses</w:t>
      </w:r>
    </w:p>
    <w:p w14:paraId="51886D1C" w14:textId="77076C3D" w:rsidR="009544EA" w:rsidRDefault="009544EA" w:rsidP="00406290">
      <w:pPr>
        <w:jc w:val="both"/>
      </w:pPr>
      <w:r>
        <w:t>We provide a</w:t>
      </w:r>
      <w:r w:rsidR="00DA3877">
        <w:t xml:space="preserve">n outline </w:t>
      </w:r>
      <w:r>
        <w:t xml:space="preserve">summary of each of the proposed data analyses below.  </w:t>
      </w:r>
      <w:r w:rsidR="00806076">
        <w:t>Each analysis will address</w:t>
      </w:r>
      <w:r w:rsidR="003C5C73">
        <w:t xml:space="preserve"> one or more questions regarding the role of predation on plover productivity and the effectiveness of the predator management actions</w:t>
      </w:r>
      <w:r w:rsidR="007F2552">
        <w:t xml:space="preserve"> that</w:t>
      </w:r>
      <w:r w:rsidR="003C5C73">
        <w:t xml:space="preserve"> the Program implemented </w:t>
      </w:r>
      <w:r w:rsidR="007F2552">
        <w:t xml:space="preserve">beginning </w:t>
      </w:r>
      <w:r w:rsidR="003C5C73">
        <w:t>in 2021</w:t>
      </w:r>
      <w:r w:rsidR="00B22763">
        <w:t xml:space="preserve"> (</w:t>
      </w:r>
      <w:hyperlink w:anchor="Figure1" w:history="1">
        <w:r w:rsidR="00B22763" w:rsidRPr="00836B30">
          <w:rPr>
            <w:rStyle w:val="Hyperlink"/>
          </w:rPr>
          <w:t>Figure 1</w:t>
        </w:r>
      </w:hyperlink>
      <w:r w:rsidR="00B22763">
        <w:t>)</w:t>
      </w:r>
      <w:r w:rsidR="003C5C73">
        <w:t xml:space="preserve">.  </w:t>
      </w:r>
      <w:r w:rsidR="00BD5F7C">
        <w:t xml:space="preserve">We provide a timeline of data analyses, presentation of results, </w:t>
      </w:r>
      <w:r w:rsidR="004D73DA">
        <w:t xml:space="preserve">required </w:t>
      </w:r>
      <w:r w:rsidR="00BD5F7C">
        <w:t>decision making</w:t>
      </w:r>
      <w:r w:rsidR="00496509">
        <w:t>, and implementation</w:t>
      </w:r>
      <w:r w:rsidR="004D73DA">
        <w:t xml:space="preserve"> </w:t>
      </w:r>
      <w:r w:rsidR="00161336">
        <w:t xml:space="preserve">in </w:t>
      </w:r>
      <w:hyperlink w:anchor="Figure1" w:history="1">
        <w:r w:rsidR="00161336" w:rsidRPr="00836B30">
          <w:rPr>
            <w:rStyle w:val="Hyperlink"/>
          </w:rPr>
          <w:t>Figure 1</w:t>
        </w:r>
      </w:hyperlink>
      <w:r w:rsidR="004D73DA">
        <w:t>.</w:t>
      </w:r>
      <w:r w:rsidR="008354E8">
        <w:t xml:space="preserve">  </w:t>
      </w:r>
      <w:r>
        <w:t xml:space="preserve">For </w:t>
      </w:r>
      <w:r w:rsidR="00CE786E">
        <w:t xml:space="preserve">a </w:t>
      </w:r>
      <w:r>
        <w:t>more detailed background on the statistical methodology and programs to be used</w:t>
      </w:r>
      <w:r w:rsidR="00DA3877">
        <w:t xml:space="preserve"> for each analysis</w:t>
      </w:r>
      <w:r>
        <w:t xml:space="preserve">, please refer to the </w:t>
      </w:r>
      <w:hyperlink w:anchor="Appendix" w:history="1">
        <w:r w:rsidRPr="00AD78D4">
          <w:rPr>
            <w:rStyle w:val="Hyperlink"/>
          </w:rPr>
          <w:t>Appendix</w:t>
        </w:r>
      </w:hyperlink>
      <w:r>
        <w:t>.</w:t>
      </w:r>
    </w:p>
    <w:p w14:paraId="77A291F8" w14:textId="77777777" w:rsidR="009544EA" w:rsidRDefault="009544EA" w:rsidP="00406290">
      <w:pPr>
        <w:jc w:val="both"/>
      </w:pPr>
    </w:p>
    <w:p w14:paraId="1718884B" w14:textId="442071D6" w:rsidR="00155BAC" w:rsidRPr="00BA35C5" w:rsidRDefault="00BE58E2" w:rsidP="00155BAC">
      <w:pPr>
        <w:jc w:val="both"/>
        <w:rPr>
          <w:b/>
          <w:bCs/>
        </w:rPr>
      </w:pPr>
      <w:bookmarkStart w:id="0" w:name="Analysis1"/>
      <w:bookmarkEnd w:id="0"/>
      <w:r w:rsidRPr="00BA35C5">
        <w:rPr>
          <w:b/>
          <w:bCs/>
        </w:rPr>
        <w:t xml:space="preserve">Analysis </w:t>
      </w:r>
      <w:r w:rsidR="00155BAC" w:rsidRPr="00BA35C5">
        <w:rPr>
          <w:b/>
          <w:bCs/>
        </w:rPr>
        <w:t>1. Evaluating management effectiveness for improving fledge ratios with a Before-After-Control-Impact (BACI)</w:t>
      </w:r>
      <w:r w:rsidR="008C5B73">
        <w:rPr>
          <w:b/>
          <w:bCs/>
        </w:rPr>
        <w:t xml:space="preserve"> paired series</w:t>
      </w:r>
      <w:r w:rsidR="00155BAC" w:rsidRPr="00BA35C5">
        <w:rPr>
          <w:b/>
          <w:bCs/>
        </w:rPr>
        <w:t xml:space="preserve"> design</w:t>
      </w:r>
      <w:r w:rsidR="00DA3877" w:rsidRPr="00BA35C5">
        <w:rPr>
          <w:b/>
          <w:bCs/>
        </w:rPr>
        <w:t>.</w:t>
      </w:r>
    </w:p>
    <w:p w14:paraId="76F6E09B" w14:textId="7A5768D1" w:rsidR="00DA3877" w:rsidRPr="00BA35C5" w:rsidRDefault="00DA3877" w:rsidP="00DA3877">
      <w:pPr>
        <w:pStyle w:val="ListParagraph"/>
        <w:numPr>
          <w:ilvl w:val="0"/>
          <w:numId w:val="2"/>
        </w:numPr>
        <w:jc w:val="both"/>
        <w:rPr>
          <w:b/>
          <w:bCs/>
        </w:rPr>
      </w:pPr>
      <w:r w:rsidRPr="00BA35C5">
        <w:rPr>
          <w:b/>
          <w:bCs/>
        </w:rPr>
        <w:t>Response variable</w:t>
      </w:r>
      <w:r w:rsidR="00C90408" w:rsidRPr="00BA35C5">
        <w:rPr>
          <w:b/>
          <w:bCs/>
        </w:rPr>
        <w:t>s</w:t>
      </w:r>
      <w:r w:rsidRPr="00BA35C5">
        <w:rPr>
          <w:b/>
          <w:bCs/>
        </w:rPr>
        <w:t>:</w:t>
      </w:r>
      <w:r w:rsidR="00C90408" w:rsidRPr="00BA35C5">
        <w:rPr>
          <w:b/>
          <w:bCs/>
        </w:rPr>
        <w:t xml:space="preserve"> </w:t>
      </w:r>
      <w:r w:rsidR="00C90408" w:rsidRPr="00BA35C5">
        <w:t>annual plover fledge ratios from the seven “control” and three “treatment” OCSW sites</w:t>
      </w:r>
      <w:r w:rsidR="002542ED" w:rsidRPr="00BA35C5">
        <w:t>; mean difference between treatment and control sites after the treatment (2021–2023</w:t>
      </w:r>
      <w:r w:rsidR="00835F31">
        <w:t xml:space="preserve"> period</w:t>
      </w:r>
      <w:r w:rsidR="002542ED" w:rsidRPr="00BA35C5">
        <w:t>) minus the mean difference between treatment and control sites before the treatment (2010–2020</w:t>
      </w:r>
      <w:r w:rsidR="00835F31">
        <w:t xml:space="preserve"> period</w:t>
      </w:r>
      <w:r w:rsidR="002542ED" w:rsidRPr="00BA35C5">
        <w:t>).</w:t>
      </w:r>
    </w:p>
    <w:p w14:paraId="4184CE35" w14:textId="658514FA" w:rsidR="00DA3877" w:rsidRPr="00BA35C5" w:rsidRDefault="00DA3877" w:rsidP="00DA3877">
      <w:pPr>
        <w:pStyle w:val="ListParagraph"/>
        <w:numPr>
          <w:ilvl w:val="0"/>
          <w:numId w:val="2"/>
        </w:numPr>
        <w:jc w:val="both"/>
        <w:rPr>
          <w:b/>
          <w:bCs/>
        </w:rPr>
      </w:pPr>
      <w:r w:rsidRPr="00BA35C5">
        <w:rPr>
          <w:b/>
          <w:bCs/>
        </w:rPr>
        <w:t>Covariates:</w:t>
      </w:r>
    </w:p>
    <w:p w14:paraId="3AFF0656" w14:textId="33AD5246" w:rsidR="003C0930" w:rsidRPr="00BA35C5" w:rsidRDefault="003C0930" w:rsidP="003C0930">
      <w:pPr>
        <w:pStyle w:val="ListParagraph"/>
        <w:numPr>
          <w:ilvl w:val="1"/>
          <w:numId w:val="2"/>
        </w:numPr>
        <w:jc w:val="both"/>
        <w:rPr>
          <w:b/>
          <w:bCs/>
        </w:rPr>
      </w:pPr>
      <w:r w:rsidRPr="00BA35C5">
        <w:rPr>
          <w:i/>
          <w:iCs/>
        </w:rPr>
        <w:t>For annual fledge ratio</w:t>
      </w:r>
      <w:r w:rsidR="00AC5BFD">
        <w:rPr>
          <w:i/>
          <w:iCs/>
        </w:rPr>
        <w:t xml:space="preserve"> response</w:t>
      </w:r>
      <w:r w:rsidR="00835F31">
        <w:rPr>
          <w:i/>
          <w:iCs/>
        </w:rPr>
        <w:t xml:space="preserve"> variable</w:t>
      </w:r>
      <w:r w:rsidRPr="00BA35C5">
        <w:rPr>
          <w:b/>
          <w:bCs/>
        </w:rPr>
        <w:t>:</w:t>
      </w:r>
      <w:r w:rsidRPr="00BA35C5">
        <w:t xml:space="preserve">  </w:t>
      </w:r>
      <w:r w:rsidR="00BA35C5" w:rsidRPr="00BA35C5">
        <w:rPr>
          <w:i/>
          <w:iCs/>
        </w:rPr>
        <w:t>treatment</w:t>
      </w:r>
      <w:r w:rsidR="00BA35C5" w:rsidRPr="00BA35C5">
        <w:t xml:space="preserve"> (control; treatment); </w:t>
      </w:r>
      <w:r w:rsidR="00BA35C5" w:rsidRPr="00BA35C5">
        <w:rPr>
          <w:i/>
          <w:iCs/>
        </w:rPr>
        <w:t>time</w:t>
      </w:r>
      <w:r w:rsidR="00BA35C5" w:rsidRPr="00BA35C5">
        <w:t xml:space="preserve"> (before treatment; after treatment).  We will evaluate a “classic” BACI effect as </w:t>
      </w:r>
      <w:r w:rsidR="00BA35C5" w:rsidRPr="00BA35C5">
        <w:rPr>
          <w:i/>
          <w:iCs/>
        </w:rPr>
        <w:t>treatment</w:t>
      </w:r>
      <w:r w:rsidR="00BA35C5" w:rsidRPr="00BA35C5">
        <w:t xml:space="preserve"> + </w:t>
      </w:r>
      <w:r w:rsidR="00BA35C5" w:rsidRPr="00BA35C5">
        <w:rPr>
          <w:i/>
          <w:iCs/>
        </w:rPr>
        <w:t>time</w:t>
      </w:r>
      <w:r w:rsidR="00BA35C5" w:rsidRPr="00BA35C5">
        <w:t xml:space="preserve"> + </w:t>
      </w:r>
      <w:r w:rsidR="00BA35C5" w:rsidRPr="00BA35C5">
        <w:rPr>
          <w:i/>
          <w:iCs/>
        </w:rPr>
        <w:t>treatment</w:t>
      </w:r>
      <w:r w:rsidR="00BA35C5" w:rsidRPr="00BA35C5">
        <w:t xml:space="preserve"> x </w:t>
      </w:r>
      <w:r w:rsidR="00BA35C5" w:rsidRPr="00BA35C5">
        <w:rPr>
          <w:i/>
          <w:iCs/>
        </w:rPr>
        <w:t>time</w:t>
      </w:r>
      <w:r w:rsidR="00BA35C5" w:rsidRPr="00BA35C5">
        <w:t>.</w:t>
      </w:r>
    </w:p>
    <w:p w14:paraId="6FD1F752" w14:textId="5AD94259" w:rsidR="00DA3877" w:rsidRPr="00BA35C5" w:rsidRDefault="00DA3877" w:rsidP="00DA3877">
      <w:pPr>
        <w:pStyle w:val="ListParagraph"/>
        <w:numPr>
          <w:ilvl w:val="0"/>
          <w:numId w:val="2"/>
        </w:numPr>
        <w:jc w:val="both"/>
        <w:rPr>
          <w:b/>
          <w:bCs/>
        </w:rPr>
      </w:pPr>
      <w:r w:rsidRPr="00BA35C5">
        <w:rPr>
          <w:b/>
          <w:bCs/>
        </w:rPr>
        <w:t>Analytical framework</w:t>
      </w:r>
      <w:r w:rsidR="00ED6CE9" w:rsidRPr="00BA35C5">
        <w:rPr>
          <w:b/>
          <w:bCs/>
        </w:rPr>
        <w:t>s</w:t>
      </w:r>
      <w:r w:rsidRPr="00BA35C5">
        <w:rPr>
          <w:b/>
          <w:bCs/>
        </w:rPr>
        <w:t>:</w:t>
      </w:r>
      <w:r w:rsidR="002542ED" w:rsidRPr="00BA35C5">
        <w:t xml:space="preserve"> before-after-control-impact paired series (BACIPS) design (Stewart-Oaten et al. 1986); mixed-effects modeling; Mann-Whitney U-test.</w:t>
      </w:r>
    </w:p>
    <w:p w14:paraId="4EBBE861" w14:textId="77777777" w:rsidR="005B534F" w:rsidRPr="00BA35C5" w:rsidRDefault="005B534F" w:rsidP="005C3FB6">
      <w:pPr>
        <w:jc w:val="both"/>
      </w:pPr>
    </w:p>
    <w:p w14:paraId="0A9D7987" w14:textId="08849C62" w:rsidR="00155BAC" w:rsidRPr="001925E1" w:rsidRDefault="00BE58E2" w:rsidP="00155BAC">
      <w:pPr>
        <w:jc w:val="both"/>
        <w:rPr>
          <w:b/>
          <w:bCs/>
        </w:rPr>
      </w:pPr>
      <w:bookmarkStart w:id="1" w:name="Analysis2"/>
      <w:bookmarkEnd w:id="1"/>
      <w:r w:rsidRPr="001925E1">
        <w:rPr>
          <w:b/>
          <w:bCs/>
        </w:rPr>
        <w:t xml:space="preserve">Analysis </w:t>
      </w:r>
      <w:r w:rsidR="00155BAC" w:rsidRPr="001925E1">
        <w:rPr>
          <w:b/>
          <w:bCs/>
        </w:rPr>
        <w:t>2. Quantifying the role of predation on and impact of other factors affecting daily nest and brood survival with a BACI paired series design</w:t>
      </w:r>
      <w:r w:rsidR="00DA3877" w:rsidRPr="001925E1">
        <w:rPr>
          <w:b/>
          <w:bCs/>
        </w:rPr>
        <w:t>.</w:t>
      </w:r>
    </w:p>
    <w:p w14:paraId="00BAB66E" w14:textId="63C23A53" w:rsidR="00DA3877" w:rsidRPr="001925E1" w:rsidRDefault="00DA3877" w:rsidP="00DA3877">
      <w:pPr>
        <w:pStyle w:val="ListParagraph"/>
        <w:numPr>
          <w:ilvl w:val="0"/>
          <w:numId w:val="2"/>
        </w:numPr>
        <w:jc w:val="both"/>
        <w:rPr>
          <w:b/>
          <w:bCs/>
        </w:rPr>
      </w:pPr>
      <w:r w:rsidRPr="001925E1">
        <w:rPr>
          <w:b/>
          <w:bCs/>
        </w:rPr>
        <w:t>Response variable(s):</w:t>
      </w:r>
      <w:r w:rsidR="008C5B73" w:rsidRPr="001925E1">
        <w:rPr>
          <w:b/>
          <w:bCs/>
        </w:rPr>
        <w:t xml:space="preserve"> </w:t>
      </w:r>
      <w:r w:rsidR="008C5B73" w:rsidRPr="001925E1">
        <w:t>plover daily nest survival rate</w:t>
      </w:r>
      <w:r w:rsidR="0067141C" w:rsidRPr="001925E1">
        <w:t xml:space="preserve"> from the seven “control” and three “treatment” OCSW sites; </w:t>
      </w:r>
      <w:r w:rsidR="008C5B73" w:rsidRPr="001925E1">
        <w:t>plover daily brood survival rate</w:t>
      </w:r>
      <w:r w:rsidR="0067141C" w:rsidRPr="001925E1">
        <w:t xml:space="preserve"> from the seven “control” and three “treatment” OCSW sites.</w:t>
      </w:r>
    </w:p>
    <w:p w14:paraId="3C7A2C86" w14:textId="77777777" w:rsidR="00D226D5" w:rsidRPr="001925E1" w:rsidRDefault="00DA3877" w:rsidP="00DA3877">
      <w:pPr>
        <w:pStyle w:val="ListParagraph"/>
        <w:numPr>
          <w:ilvl w:val="0"/>
          <w:numId w:val="2"/>
        </w:numPr>
        <w:jc w:val="both"/>
        <w:rPr>
          <w:b/>
          <w:bCs/>
        </w:rPr>
      </w:pPr>
      <w:r w:rsidRPr="001925E1">
        <w:rPr>
          <w:b/>
          <w:bCs/>
        </w:rPr>
        <w:t>Covariates:</w:t>
      </w:r>
      <w:r w:rsidR="00D226D5" w:rsidRPr="001925E1">
        <w:rPr>
          <w:b/>
          <w:bCs/>
        </w:rPr>
        <w:t xml:space="preserve"> </w:t>
      </w:r>
    </w:p>
    <w:p w14:paraId="15F55C46" w14:textId="40912528" w:rsidR="00DA3877" w:rsidRPr="001925E1" w:rsidRDefault="00D226D5" w:rsidP="00D226D5">
      <w:pPr>
        <w:pStyle w:val="ListParagraph"/>
        <w:numPr>
          <w:ilvl w:val="1"/>
          <w:numId w:val="2"/>
        </w:numPr>
        <w:jc w:val="both"/>
        <w:rPr>
          <w:b/>
          <w:bCs/>
        </w:rPr>
      </w:pPr>
      <w:r w:rsidRPr="001925E1">
        <w:rPr>
          <w:i/>
          <w:iCs/>
        </w:rPr>
        <w:t>Predator management and monitoring</w:t>
      </w:r>
      <w:r w:rsidR="00AC5BFD" w:rsidRPr="001925E1">
        <w:rPr>
          <w:i/>
          <w:iCs/>
        </w:rPr>
        <w:t xml:space="preserve"> factors</w:t>
      </w:r>
      <w:r w:rsidRPr="001925E1">
        <w:rPr>
          <w:i/>
          <w:iCs/>
        </w:rPr>
        <w:t>:</w:t>
      </w:r>
      <w:r w:rsidRPr="001925E1">
        <w:rPr>
          <w:b/>
          <w:bCs/>
        </w:rPr>
        <w:t xml:space="preserve"> </w:t>
      </w:r>
      <w:r w:rsidRPr="001925E1">
        <w:t>presence of interior fence (yes; no); presence of exterior fence (yes; no); use of deterrent lighting (yes; no); nest monitored by camera (yes; no).</w:t>
      </w:r>
    </w:p>
    <w:p w14:paraId="2C9B0D4B" w14:textId="31918F72" w:rsidR="00D226D5" w:rsidRPr="001925E1" w:rsidRDefault="00AC5BFD" w:rsidP="00D226D5">
      <w:pPr>
        <w:pStyle w:val="ListParagraph"/>
        <w:numPr>
          <w:ilvl w:val="1"/>
          <w:numId w:val="2"/>
        </w:numPr>
        <w:jc w:val="both"/>
        <w:rPr>
          <w:b/>
          <w:bCs/>
        </w:rPr>
      </w:pPr>
      <w:r w:rsidRPr="001925E1">
        <w:rPr>
          <w:i/>
          <w:iCs/>
        </w:rPr>
        <w:t>Site and nest attribute factors:</w:t>
      </w:r>
      <w:r w:rsidRPr="001925E1">
        <w:rPr>
          <w:b/>
          <w:bCs/>
        </w:rPr>
        <w:t xml:space="preserve">  </w:t>
      </w:r>
      <w:r w:rsidRPr="001925E1">
        <w:t>area of potential nesting habitat; age of the</w:t>
      </w:r>
      <w:r w:rsidR="001925E1" w:rsidRPr="001925E1">
        <w:t xml:space="preserve"> OCSW</w:t>
      </w:r>
      <w:r w:rsidRPr="001925E1">
        <w:t xml:space="preserve"> site since construction or rehabilitation; nest initiation date.   </w:t>
      </w:r>
    </w:p>
    <w:p w14:paraId="60B2AD98" w14:textId="55C0D35E" w:rsidR="00724B72" w:rsidRPr="001925E1" w:rsidRDefault="00724B72" w:rsidP="00D226D5">
      <w:pPr>
        <w:pStyle w:val="ListParagraph"/>
        <w:numPr>
          <w:ilvl w:val="1"/>
          <w:numId w:val="2"/>
        </w:numPr>
        <w:jc w:val="both"/>
        <w:rPr>
          <w:b/>
          <w:bCs/>
        </w:rPr>
      </w:pPr>
      <w:r w:rsidRPr="001925E1">
        <w:rPr>
          <w:i/>
          <w:iCs/>
        </w:rPr>
        <w:t>Random effects:</w:t>
      </w:r>
      <w:r w:rsidRPr="001925E1">
        <w:rPr>
          <w:b/>
          <w:bCs/>
        </w:rPr>
        <w:t xml:space="preserve"> </w:t>
      </w:r>
      <w:r w:rsidRPr="001925E1">
        <w:t>site; year</w:t>
      </w:r>
      <w:r w:rsidR="001925E1" w:rsidRPr="001925E1">
        <w:t>.</w:t>
      </w:r>
    </w:p>
    <w:p w14:paraId="00E1B9C2" w14:textId="2CEA9361" w:rsidR="00DA3877" w:rsidRPr="00A23037" w:rsidRDefault="00DA3877" w:rsidP="00DA3877">
      <w:pPr>
        <w:pStyle w:val="ListParagraph"/>
        <w:numPr>
          <w:ilvl w:val="0"/>
          <w:numId w:val="2"/>
        </w:numPr>
        <w:jc w:val="both"/>
      </w:pPr>
      <w:r w:rsidRPr="001925E1">
        <w:rPr>
          <w:b/>
          <w:bCs/>
        </w:rPr>
        <w:t>Analytical framework</w:t>
      </w:r>
      <w:r w:rsidR="00597546" w:rsidRPr="001925E1">
        <w:rPr>
          <w:b/>
          <w:bCs/>
        </w:rPr>
        <w:t>s</w:t>
      </w:r>
      <w:r w:rsidRPr="001925E1">
        <w:rPr>
          <w:b/>
          <w:bCs/>
        </w:rPr>
        <w:t>:</w:t>
      </w:r>
      <w:r w:rsidR="0047535C" w:rsidRPr="001925E1">
        <w:rPr>
          <w:b/>
          <w:bCs/>
        </w:rPr>
        <w:t xml:space="preserve"> </w:t>
      </w:r>
      <w:r w:rsidR="0047535C" w:rsidRPr="001925E1">
        <w:t xml:space="preserve">Bayesian multinomial logistic exposure model (Darrah et al. 2018); </w:t>
      </w:r>
      <w:r w:rsidR="00CF392B" w:rsidRPr="001925E1">
        <w:t xml:space="preserve">Bayesian </w:t>
      </w:r>
      <w:r w:rsidR="003027E2" w:rsidRPr="001925E1">
        <w:t>BACI ratio for a BACIPS design</w:t>
      </w:r>
      <w:r w:rsidR="003027E2" w:rsidRPr="00A23037">
        <w:t xml:space="preserve"> (Conner et al. 2016, Dudley et al. 2022)</w:t>
      </w:r>
      <w:r w:rsidR="00CF392B">
        <w:t xml:space="preserve">; </w:t>
      </w:r>
      <w:r w:rsidR="00CF392B" w:rsidRPr="00A23037">
        <w:t xml:space="preserve">Bayesian </w:t>
      </w:r>
      <w:r w:rsidR="00CF392B">
        <w:t>Control-Impact assessments (Chevalier et al. 2019).</w:t>
      </w:r>
    </w:p>
    <w:p w14:paraId="16E15E1C" w14:textId="77777777" w:rsidR="004D73DA" w:rsidRPr="00F66688" w:rsidRDefault="004D73DA" w:rsidP="005C3FB6">
      <w:pPr>
        <w:jc w:val="both"/>
        <w:rPr>
          <w:b/>
          <w:bCs/>
        </w:rPr>
      </w:pPr>
    </w:p>
    <w:p w14:paraId="5E00E764" w14:textId="3080BF2C" w:rsidR="00155BAC" w:rsidRPr="008B7E1A" w:rsidRDefault="00BE58E2" w:rsidP="00155BAC">
      <w:pPr>
        <w:jc w:val="both"/>
        <w:rPr>
          <w:b/>
          <w:bCs/>
        </w:rPr>
      </w:pPr>
      <w:bookmarkStart w:id="2" w:name="Analysis3"/>
      <w:bookmarkEnd w:id="2"/>
      <w:r w:rsidRPr="00F66688">
        <w:rPr>
          <w:b/>
          <w:bCs/>
        </w:rPr>
        <w:t xml:space="preserve">Analysis </w:t>
      </w:r>
      <w:r w:rsidR="00155BAC" w:rsidRPr="00F66688">
        <w:rPr>
          <w:b/>
          <w:bCs/>
        </w:rPr>
        <w:t>3. Quantifying factors affecting plover</w:t>
      </w:r>
      <w:r w:rsidR="007A279B">
        <w:rPr>
          <w:b/>
          <w:bCs/>
        </w:rPr>
        <w:t xml:space="preserve"> abundance,</w:t>
      </w:r>
      <w:r w:rsidR="00155BAC" w:rsidRPr="00F66688">
        <w:rPr>
          <w:b/>
          <w:bCs/>
        </w:rPr>
        <w:t xml:space="preserve"> survival</w:t>
      </w:r>
      <w:r w:rsidR="007A279B">
        <w:rPr>
          <w:b/>
          <w:bCs/>
        </w:rPr>
        <w:t>,</w:t>
      </w:r>
      <w:r w:rsidR="00155BAC" w:rsidRPr="00F66688">
        <w:rPr>
          <w:b/>
          <w:bCs/>
        </w:rPr>
        <w:t xml:space="preserve"> and </w:t>
      </w:r>
      <w:r w:rsidR="00DA3877" w:rsidRPr="00F66688">
        <w:rPr>
          <w:b/>
          <w:bCs/>
        </w:rPr>
        <w:t>recruitment, and</w:t>
      </w:r>
      <w:r w:rsidR="00155BAC" w:rsidRPr="00F66688">
        <w:rPr>
          <w:b/>
          <w:bCs/>
        </w:rPr>
        <w:t xml:space="preserve"> using a BACI effect to </w:t>
      </w:r>
      <w:r w:rsidR="00155BAC" w:rsidRPr="008B7E1A">
        <w:rPr>
          <w:b/>
          <w:bCs/>
        </w:rPr>
        <w:t>evaluate the effectiveness of predator management on these parameters</w:t>
      </w:r>
      <w:r w:rsidR="00DA3877" w:rsidRPr="008B7E1A">
        <w:rPr>
          <w:b/>
          <w:bCs/>
        </w:rPr>
        <w:t>.</w:t>
      </w:r>
    </w:p>
    <w:p w14:paraId="33D35011" w14:textId="5AE37416" w:rsidR="00DA3877" w:rsidRPr="008B7E1A" w:rsidRDefault="00DA3877" w:rsidP="00DA3877">
      <w:pPr>
        <w:pStyle w:val="ListParagraph"/>
        <w:numPr>
          <w:ilvl w:val="0"/>
          <w:numId w:val="2"/>
        </w:numPr>
        <w:jc w:val="both"/>
        <w:rPr>
          <w:b/>
          <w:bCs/>
        </w:rPr>
      </w:pPr>
      <w:r w:rsidRPr="008B7E1A">
        <w:rPr>
          <w:b/>
          <w:bCs/>
        </w:rPr>
        <w:t>Response variable:</w:t>
      </w:r>
      <w:r w:rsidR="00F66688" w:rsidRPr="008B7E1A">
        <w:rPr>
          <w:b/>
          <w:bCs/>
        </w:rPr>
        <w:t xml:space="preserve"> </w:t>
      </w:r>
      <w:r w:rsidR="00F66688" w:rsidRPr="008B7E1A">
        <w:t xml:space="preserve">annual total number of adult plovers at </w:t>
      </w:r>
      <w:r w:rsidR="00176257" w:rsidRPr="00BA35C5">
        <w:t xml:space="preserve">the seven “control” and three “treatment” </w:t>
      </w:r>
      <w:r w:rsidR="00F66688" w:rsidRPr="008B7E1A">
        <w:t>OCSW sites</w:t>
      </w:r>
      <w:r w:rsidR="0097675F" w:rsidRPr="008B7E1A">
        <w:t>.</w:t>
      </w:r>
    </w:p>
    <w:p w14:paraId="385FF163" w14:textId="3C821995" w:rsidR="00806076" w:rsidRPr="008B7E1A" w:rsidRDefault="00806076" w:rsidP="00806076">
      <w:pPr>
        <w:pStyle w:val="ListParagraph"/>
        <w:numPr>
          <w:ilvl w:val="0"/>
          <w:numId w:val="2"/>
        </w:numPr>
        <w:jc w:val="both"/>
        <w:rPr>
          <w:b/>
          <w:bCs/>
        </w:rPr>
      </w:pPr>
      <w:r w:rsidRPr="008B7E1A">
        <w:rPr>
          <w:b/>
          <w:bCs/>
        </w:rPr>
        <w:lastRenderedPageBreak/>
        <w:t xml:space="preserve">Additional model parameters: </w:t>
      </w:r>
      <w:r w:rsidRPr="008B7E1A">
        <w:t>initial abundance; apparent survival; recruitment; detection probability.</w:t>
      </w:r>
    </w:p>
    <w:p w14:paraId="4CB36F1F" w14:textId="77777777" w:rsidR="00DA3877" w:rsidRPr="008B7E1A" w:rsidRDefault="00DA3877" w:rsidP="00DA3877">
      <w:pPr>
        <w:pStyle w:val="ListParagraph"/>
        <w:numPr>
          <w:ilvl w:val="0"/>
          <w:numId w:val="2"/>
        </w:numPr>
        <w:jc w:val="both"/>
        <w:rPr>
          <w:b/>
          <w:bCs/>
        </w:rPr>
      </w:pPr>
      <w:r w:rsidRPr="008B7E1A">
        <w:rPr>
          <w:b/>
          <w:bCs/>
        </w:rPr>
        <w:t>Covariates:</w:t>
      </w:r>
    </w:p>
    <w:p w14:paraId="79FE3DE3" w14:textId="18AA3100" w:rsidR="0097675F" w:rsidRPr="008B7E1A" w:rsidRDefault="0097675F" w:rsidP="0097675F">
      <w:pPr>
        <w:pStyle w:val="ListParagraph"/>
        <w:numPr>
          <w:ilvl w:val="1"/>
          <w:numId w:val="2"/>
        </w:numPr>
        <w:jc w:val="both"/>
      </w:pPr>
      <w:r w:rsidRPr="008B7E1A">
        <w:rPr>
          <w:i/>
          <w:iCs/>
        </w:rPr>
        <w:t>For initial abundance</w:t>
      </w:r>
      <w:r w:rsidRPr="008B7E1A">
        <w:t xml:space="preserve">: initial area of potential nesting habitat </w:t>
      </w:r>
      <w:r w:rsidR="00AA6712" w:rsidRPr="008B7E1A">
        <w:t xml:space="preserve">at site </w:t>
      </w:r>
      <w:r w:rsidR="00AA6712" w:rsidRPr="008B7E1A">
        <w:rPr>
          <w:i/>
          <w:iCs/>
        </w:rPr>
        <w:t>i</w:t>
      </w:r>
      <w:r w:rsidR="00EE30B0">
        <w:t>.</w:t>
      </w:r>
    </w:p>
    <w:p w14:paraId="33AD11B8" w14:textId="77777777" w:rsidR="00AA6712" w:rsidRPr="008B7E1A" w:rsidRDefault="0097675F" w:rsidP="0097675F">
      <w:pPr>
        <w:pStyle w:val="ListParagraph"/>
        <w:numPr>
          <w:ilvl w:val="1"/>
          <w:numId w:val="2"/>
        </w:numPr>
        <w:jc w:val="both"/>
      </w:pPr>
      <w:r w:rsidRPr="008B7E1A">
        <w:rPr>
          <w:i/>
          <w:iCs/>
        </w:rPr>
        <w:t>For apparent survival and/or recruitment</w:t>
      </w:r>
      <w:r w:rsidRPr="008B7E1A">
        <w:t>:</w:t>
      </w:r>
      <w:r w:rsidR="00CA7263" w:rsidRPr="008B7E1A">
        <w:t xml:space="preserve"> </w:t>
      </w:r>
    </w:p>
    <w:p w14:paraId="4A351BAA" w14:textId="772374C0" w:rsidR="0097675F" w:rsidRPr="008B7E1A" w:rsidRDefault="00AA6712" w:rsidP="00AA6712">
      <w:pPr>
        <w:pStyle w:val="ListParagraph"/>
        <w:numPr>
          <w:ilvl w:val="2"/>
          <w:numId w:val="2"/>
        </w:numPr>
        <w:jc w:val="both"/>
      </w:pPr>
      <w:r w:rsidRPr="008B7E1A">
        <w:rPr>
          <w:u w:val="single"/>
        </w:rPr>
        <w:t>Site attributes and previous nesting</w:t>
      </w:r>
      <w:r w:rsidRPr="008B7E1A">
        <w:t xml:space="preserve">:  </w:t>
      </w:r>
      <w:r w:rsidR="00CA7263" w:rsidRPr="008B7E1A">
        <w:t xml:space="preserve">area of potential nesting habitat at site </w:t>
      </w:r>
      <w:r w:rsidR="00CA7263" w:rsidRPr="008B7E1A">
        <w:rPr>
          <w:i/>
          <w:iCs/>
        </w:rPr>
        <w:t>i</w:t>
      </w:r>
      <w:r w:rsidR="00CA7263" w:rsidRPr="008B7E1A">
        <w:t xml:space="preserve"> in year </w:t>
      </w:r>
      <w:r w:rsidR="00CA7263" w:rsidRPr="008B7E1A">
        <w:rPr>
          <w:i/>
          <w:iCs/>
        </w:rPr>
        <w:t>t</w:t>
      </w:r>
      <w:r w:rsidR="00CA7263" w:rsidRPr="008B7E1A">
        <w:t xml:space="preserve">; age of site </w:t>
      </w:r>
      <w:r w:rsidR="00CA7263" w:rsidRPr="008B7E1A">
        <w:rPr>
          <w:i/>
          <w:iCs/>
        </w:rPr>
        <w:t>i</w:t>
      </w:r>
      <w:r w:rsidR="00CA7263" w:rsidRPr="008B7E1A">
        <w:t xml:space="preserve"> since construction or rehabilitation; apparent nest success at the site the previous year; maximum number of breeding pairs at the site the previous year; number of fledglings at the site the previous year; and maximum and minimum water surface elevation at the site during year </w:t>
      </w:r>
      <w:r w:rsidR="00CA7263" w:rsidRPr="008B7E1A">
        <w:rPr>
          <w:i/>
          <w:iCs/>
        </w:rPr>
        <w:t>t</w:t>
      </w:r>
      <w:r w:rsidR="00CA7263" w:rsidRPr="008B7E1A">
        <w:t xml:space="preserve">.  </w:t>
      </w:r>
    </w:p>
    <w:p w14:paraId="5DB8A8D7" w14:textId="77777777" w:rsidR="00AA6712" w:rsidRPr="00D0170B" w:rsidRDefault="00AA6712" w:rsidP="00AA6712">
      <w:pPr>
        <w:pStyle w:val="ListParagraph"/>
        <w:numPr>
          <w:ilvl w:val="2"/>
          <w:numId w:val="2"/>
        </w:numPr>
        <w:jc w:val="both"/>
      </w:pPr>
      <w:r w:rsidRPr="008B7E1A">
        <w:rPr>
          <w:u w:val="single"/>
        </w:rPr>
        <w:t>Weather variability</w:t>
      </w:r>
      <w:r w:rsidRPr="008B7E1A">
        <w:t xml:space="preserve">: total accumulated precipitation during May through July during year </w:t>
      </w:r>
      <w:r w:rsidRPr="008B7E1A">
        <w:rPr>
          <w:i/>
          <w:iCs/>
        </w:rPr>
        <w:t>t</w:t>
      </w:r>
      <w:r w:rsidRPr="008B7E1A">
        <w:t xml:space="preserve">; average maximum and minimum daily temperatures during May, </w:t>
      </w:r>
      <w:r w:rsidRPr="00D0170B">
        <w:t xml:space="preserve">June, and July during year </w:t>
      </w:r>
      <w:r w:rsidRPr="00D0170B">
        <w:rPr>
          <w:i/>
          <w:iCs/>
        </w:rPr>
        <w:t>t</w:t>
      </w:r>
      <w:r w:rsidRPr="00D0170B">
        <w:t>.</w:t>
      </w:r>
    </w:p>
    <w:p w14:paraId="6AA88F50" w14:textId="445FAD20" w:rsidR="00AA6712" w:rsidRPr="00D0170B" w:rsidRDefault="00AA6712" w:rsidP="00AA6712">
      <w:pPr>
        <w:pStyle w:val="ListParagraph"/>
        <w:numPr>
          <w:ilvl w:val="2"/>
          <w:numId w:val="2"/>
        </w:numPr>
        <w:jc w:val="both"/>
      </w:pPr>
      <w:r w:rsidRPr="00D0170B">
        <w:rPr>
          <w:u w:val="single"/>
        </w:rPr>
        <w:t>Temporal</w:t>
      </w:r>
      <w:r w:rsidRPr="00D0170B">
        <w:t xml:space="preserve">:  </w:t>
      </w:r>
      <w:r w:rsidR="00EE30B0">
        <w:t>the year for evaluation of</w:t>
      </w:r>
      <w:r w:rsidRPr="00D0170B">
        <w:t xml:space="preserve"> different functional forms of a trend.</w:t>
      </w:r>
    </w:p>
    <w:p w14:paraId="6726C656" w14:textId="08B75AA9" w:rsidR="00AA6712" w:rsidRPr="00DD1E47" w:rsidRDefault="00AA6712" w:rsidP="00AA6712">
      <w:pPr>
        <w:pStyle w:val="ListParagraph"/>
        <w:numPr>
          <w:ilvl w:val="2"/>
          <w:numId w:val="2"/>
        </w:numPr>
        <w:jc w:val="both"/>
      </w:pPr>
      <w:r w:rsidRPr="00D0170B">
        <w:rPr>
          <w:u w:val="single"/>
        </w:rPr>
        <w:t>Predator management</w:t>
      </w:r>
      <w:r w:rsidRPr="00D0170B">
        <w:t>: presence of interior fence</w:t>
      </w:r>
      <w:r w:rsidR="00650EEF">
        <w:t xml:space="preserve"> (yes; no)</w:t>
      </w:r>
      <w:r w:rsidRPr="00D0170B">
        <w:t xml:space="preserve">; presence of exterior </w:t>
      </w:r>
      <w:r w:rsidRPr="00DD1E47">
        <w:t>fence</w:t>
      </w:r>
      <w:r w:rsidR="00650EEF" w:rsidRPr="00DD1E47">
        <w:t xml:space="preserve"> (yes; no)</w:t>
      </w:r>
      <w:r w:rsidRPr="00DD1E47">
        <w:t>; use of deterrent lighting</w:t>
      </w:r>
      <w:r w:rsidR="00650EEF" w:rsidRPr="00DD1E47">
        <w:t xml:space="preserve"> (yes; no)</w:t>
      </w:r>
      <w:r w:rsidRPr="00DD1E47">
        <w:t>.</w:t>
      </w:r>
    </w:p>
    <w:p w14:paraId="11E6B91E" w14:textId="25182786" w:rsidR="00AA6712" w:rsidRPr="00D0170B" w:rsidRDefault="00AA6712" w:rsidP="00AA6712">
      <w:pPr>
        <w:pStyle w:val="ListParagraph"/>
        <w:numPr>
          <w:ilvl w:val="2"/>
          <w:numId w:val="2"/>
        </w:numPr>
        <w:jc w:val="both"/>
      </w:pPr>
      <w:r w:rsidRPr="00DD1E47">
        <w:rPr>
          <w:u w:val="single"/>
        </w:rPr>
        <w:t>BACI</w:t>
      </w:r>
      <w:r w:rsidRPr="00DD1E47">
        <w:t xml:space="preserve">: </w:t>
      </w:r>
      <w:r w:rsidR="00DD1E47" w:rsidRPr="00BA35C5">
        <w:rPr>
          <w:i/>
          <w:iCs/>
        </w:rPr>
        <w:t>treatment</w:t>
      </w:r>
      <w:r w:rsidR="00DD1E47" w:rsidRPr="00DD1E47">
        <w:t xml:space="preserve"> (control; treatment); </w:t>
      </w:r>
      <w:r w:rsidR="00DD1E47" w:rsidRPr="00BA35C5">
        <w:rPr>
          <w:i/>
          <w:iCs/>
        </w:rPr>
        <w:t>time</w:t>
      </w:r>
      <w:r w:rsidR="00DD1E47" w:rsidRPr="00DD1E47">
        <w:t xml:space="preserve"> (before treatment; after treatment).  </w:t>
      </w:r>
      <w:r w:rsidR="00D0170B" w:rsidRPr="00DD1E47">
        <w:t>We will evaluate</w:t>
      </w:r>
      <w:r w:rsidR="00D0170B" w:rsidRPr="00D0170B">
        <w:t xml:space="preserve"> a “classic” BACI effect as </w:t>
      </w:r>
      <w:r w:rsidR="00D0170B" w:rsidRPr="00D0170B">
        <w:rPr>
          <w:i/>
          <w:iCs/>
        </w:rPr>
        <w:t>treatment</w:t>
      </w:r>
      <w:r w:rsidR="00D0170B" w:rsidRPr="00D0170B">
        <w:t xml:space="preserve"> + </w:t>
      </w:r>
      <w:r w:rsidR="00D0170B" w:rsidRPr="00D0170B">
        <w:rPr>
          <w:i/>
          <w:iCs/>
        </w:rPr>
        <w:t>time</w:t>
      </w:r>
      <w:r w:rsidR="00D0170B" w:rsidRPr="00D0170B">
        <w:t xml:space="preserve"> + </w:t>
      </w:r>
      <w:r w:rsidR="00D0170B" w:rsidRPr="00D0170B">
        <w:rPr>
          <w:i/>
          <w:iCs/>
        </w:rPr>
        <w:t>treatment</w:t>
      </w:r>
      <w:r w:rsidR="00D0170B" w:rsidRPr="00D0170B">
        <w:t xml:space="preserve"> x </w:t>
      </w:r>
      <w:r w:rsidR="00D0170B" w:rsidRPr="00D0170B">
        <w:rPr>
          <w:i/>
          <w:iCs/>
        </w:rPr>
        <w:t>time</w:t>
      </w:r>
      <w:r w:rsidR="00D0170B" w:rsidRPr="00D0170B">
        <w:t>.</w:t>
      </w:r>
    </w:p>
    <w:p w14:paraId="22E928B4" w14:textId="2F1CA5C6" w:rsidR="0097675F" w:rsidRPr="00D0170B" w:rsidRDefault="0097675F" w:rsidP="0097675F">
      <w:pPr>
        <w:pStyle w:val="ListParagraph"/>
        <w:numPr>
          <w:ilvl w:val="1"/>
          <w:numId w:val="2"/>
        </w:numPr>
        <w:jc w:val="both"/>
      </w:pPr>
      <w:r w:rsidRPr="00D0170B">
        <w:rPr>
          <w:i/>
          <w:iCs/>
        </w:rPr>
        <w:t>For detection probability</w:t>
      </w:r>
      <w:r w:rsidRPr="00D0170B">
        <w:t xml:space="preserve">: </w:t>
      </w:r>
      <w:r w:rsidR="00CA7263" w:rsidRPr="00D0170B">
        <w:t xml:space="preserve"> </w:t>
      </w:r>
      <w:r w:rsidR="00AA6712" w:rsidRPr="00D0170B">
        <w:t>Julian date</w:t>
      </w:r>
    </w:p>
    <w:p w14:paraId="1ABAD507" w14:textId="059E24AA" w:rsidR="00DA3877" w:rsidRPr="00806076" w:rsidRDefault="00DA3877" w:rsidP="00DA3877">
      <w:pPr>
        <w:pStyle w:val="ListParagraph"/>
        <w:numPr>
          <w:ilvl w:val="0"/>
          <w:numId w:val="2"/>
        </w:numPr>
        <w:jc w:val="both"/>
        <w:rPr>
          <w:b/>
          <w:bCs/>
        </w:rPr>
      </w:pPr>
      <w:r w:rsidRPr="00806076">
        <w:rPr>
          <w:b/>
          <w:bCs/>
        </w:rPr>
        <w:t>Analytical framework:</w:t>
      </w:r>
      <w:r w:rsidR="009530DD" w:rsidRPr="00806076">
        <w:rPr>
          <w:b/>
          <w:bCs/>
        </w:rPr>
        <w:t xml:space="preserve">  </w:t>
      </w:r>
      <w:r w:rsidR="009530DD" w:rsidRPr="00806076">
        <w:rPr>
          <w:i/>
          <w:iCs/>
        </w:rPr>
        <w:t>N</w:t>
      </w:r>
      <w:r w:rsidR="009530DD" w:rsidRPr="00806076">
        <w:t>-mixture model (Dail and Madsen 2011).</w:t>
      </w:r>
    </w:p>
    <w:p w14:paraId="7B9AD5C6" w14:textId="77777777" w:rsidR="00155BAC" w:rsidRPr="00350C99" w:rsidRDefault="00155BAC" w:rsidP="005C3FB6">
      <w:pPr>
        <w:jc w:val="both"/>
        <w:rPr>
          <w:b/>
          <w:bCs/>
        </w:rPr>
      </w:pPr>
    </w:p>
    <w:p w14:paraId="597515F9" w14:textId="68135805" w:rsidR="00155BAC" w:rsidRPr="00350C99" w:rsidRDefault="00BE58E2" w:rsidP="00155BAC">
      <w:pPr>
        <w:jc w:val="both"/>
        <w:rPr>
          <w:b/>
          <w:bCs/>
        </w:rPr>
      </w:pPr>
      <w:bookmarkStart w:id="3" w:name="Analysis4"/>
      <w:bookmarkEnd w:id="3"/>
      <w:r w:rsidRPr="00350C99">
        <w:rPr>
          <w:b/>
          <w:bCs/>
        </w:rPr>
        <w:t xml:space="preserve">Analysis </w:t>
      </w:r>
      <w:r w:rsidR="00155BAC" w:rsidRPr="00350C99">
        <w:rPr>
          <w:b/>
          <w:bCs/>
        </w:rPr>
        <w:t>4. Assessing predator communities and responses to management through evaluation of predator detections across sites and time with camera trap data</w:t>
      </w:r>
      <w:r w:rsidR="00DA3877" w:rsidRPr="00350C99">
        <w:rPr>
          <w:b/>
          <w:bCs/>
        </w:rPr>
        <w:t>.</w:t>
      </w:r>
    </w:p>
    <w:p w14:paraId="58E33A1F" w14:textId="7039E95C" w:rsidR="00DA3877" w:rsidRPr="00350C99" w:rsidRDefault="00DA3877" w:rsidP="00DA3877">
      <w:pPr>
        <w:pStyle w:val="ListParagraph"/>
        <w:numPr>
          <w:ilvl w:val="0"/>
          <w:numId w:val="2"/>
        </w:numPr>
        <w:jc w:val="both"/>
        <w:rPr>
          <w:b/>
          <w:bCs/>
        </w:rPr>
      </w:pPr>
      <w:r w:rsidRPr="00350C99">
        <w:rPr>
          <w:b/>
          <w:bCs/>
        </w:rPr>
        <w:t>Response variable:</w:t>
      </w:r>
      <w:r w:rsidR="00463931" w:rsidRPr="00350C99">
        <w:t xml:space="preserve"> number of unique </w:t>
      </w:r>
      <w:r w:rsidR="009764E0">
        <w:t xml:space="preserve">potential predator </w:t>
      </w:r>
      <w:r w:rsidR="00463931" w:rsidRPr="00350C99">
        <w:t>registers per total camera effort</w:t>
      </w:r>
      <w:r w:rsidR="00176257">
        <w:t xml:space="preserve"> at </w:t>
      </w:r>
      <w:r w:rsidR="001925E1">
        <w:t>three “control” and three “treatment”</w:t>
      </w:r>
      <w:r w:rsidR="00176257">
        <w:t xml:space="preserve"> OCSW sites</w:t>
      </w:r>
      <w:r w:rsidR="001925E1">
        <w:t xml:space="preserve"> during 2021</w:t>
      </w:r>
      <w:r w:rsidR="004D5754">
        <w:t>–</w:t>
      </w:r>
      <w:r w:rsidR="001925E1">
        <w:t>2023</w:t>
      </w:r>
      <w:r w:rsidR="00350C99" w:rsidRPr="00350C99">
        <w:t>.</w:t>
      </w:r>
      <w:r w:rsidR="00463931" w:rsidRPr="00350C99">
        <w:t xml:space="preserve"> </w:t>
      </w:r>
    </w:p>
    <w:p w14:paraId="203997FF" w14:textId="6D48F605" w:rsidR="00DA3877" w:rsidRPr="00350C99" w:rsidRDefault="00DA3877" w:rsidP="00DA3877">
      <w:pPr>
        <w:pStyle w:val="ListParagraph"/>
        <w:numPr>
          <w:ilvl w:val="0"/>
          <w:numId w:val="2"/>
        </w:numPr>
        <w:jc w:val="both"/>
        <w:rPr>
          <w:b/>
          <w:bCs/>
        </w:rPr>
      </w:pPr>
      <w:r w:rsidRPr="00350C99">
        <w:rPr>
          <w:b/>
          <w:bCs/>
        </w:rPr>
        <w:t>Covariates:</w:t>
      </w:r>
      <w:r w:rsidR="00350C99" w:rsidRPr="00350C99">
        <w:rPr>
          <w:b/>
          <w:bCs/>
        </w:rPr>
        <w:t xml:space="preserve"> </w:t>
      </w:r>
      <w:r w:rsidR="00350C99" w:rsidRPr="00350C99">
        <w:t>year (2021; 2022; 2023); OCSW site</w:t>
      </w:r>
      <w:r w:rsidR="00350C99">
        <w:t xml:space="preserve"> (Cottonwood Ranch; Dyer; Kearney Broadfoot South; Leaman; Newark East; Newark West)</w:t>
      </w:r>
      <w:r w:rsidR="00350C99" w:rsidRPr="00350C99">
        <w:t>; use of deterrent lighting; presence of exterior fence; presence of interior fence; camera type (shoreline; site; nest); and group of species types (avian; mammalian; reptilian/amphibian).</w:t>
      </w:r>
    </w:p>
    <w:p w14:paraId="5C88D838" w14:textId="318A0AEF" w:rsidR="00DA3877" w:rsidRPr="00350C99" w:rsidRDefault="00DA3877" w:rsidP="00DA3877">
      <w:pPr>
        <w:pStyle w:val="ListParagraph"/>
        <w:numPr>
          <w:ilvl w:val="0"/>
          <w:numId w:val="2"/>
        </w:numPr>
        <w:jc w:val="both"/>
        <w:rPr>
          <w:b/>
          <w:bCs/>
        </w:rPr>
      </w:pPr>
      <w:r w:rsidRPr="00350C99">
        <w:rPr>
          <w:b/>
          <w:bCs/>
        </w:rPr>
        <w:t>Analytical framework:</w:t>
      </w:r>
      <w:r w:rsidR="00463931" w:rsidRPr="00350C99">
        <w:t xml:space="preserve"> mixed-effects regression</w:t>
      </w:r>
      <w:r w:rsidR="00350C99" w:rsidRPr="00350C99">
        <w:t>.</w:t>
      </w:r>
    </w:p>
    <w:p w14:paraId="68769E69" w14:textId="77777777" w:rsidR="00155BAC" w:rsidRDefault="00155BAC" w:rsidP="005C3FB6">
      <w:pPr>
        <w:jc w:val="both"/>
        <w:rPr>
          <w:b/>
          <w:bCs/>
        </w:rPr>
      </w:pPr>
    </w:p>
    <w:p w14:paraId="4ED07DD3" w14:textId="081376D1" w:rsidR="00155BAC" w:rsidRDefault="00BE58E2" w:rsidP="00155BAC">
      <w:pPr>
        <w:jc w:val="both"/>
        <w:rPr>
          <w:b/>
          <w:bCs/>
        </w:rPr>
      </w:pPr>
      <w:bookmarkStart w:id="4" w:name="Analysis5"/>
      <w:bookmarkEnd w:id="4"/>
      <w:r>
        <w:rPr>
          <w:b/>
          <w:bCs/>
        </w:rPr>
        <w:t xml:space="preserve">Analysis </w:t>
      </w:r>
      <w:r w:rsidR="00155BAC" w:rsidRPr="00A309C5">
        <w:rPr>
          <w:b/>
          <w:bCs/>
        </w:rPr>
        <w:t xml:space="preserve">5.  Use of a Monte Carlo population projection model to predict impacts of </w:t>
      </w:r>
      <w:r w:rsidR="00155BAC">
        <w:rPr>
          <w:b/>
          <w:bCs/>
        </w:rPr>
        <w:t xml:space="preserve">predation </w:t>
      </w:r>
      <w:r w:rsidR="00155BAC" w:rsidRPr="00A309C5">
        <w:rPr>
          <w:b/>
          <w:bCs/>
        </w:rPr>
        <w:t>on future plover abundance at OCSW sites</w:t>
      </w:r>
      <w:r w:rsidR="00155BAC">
        <w:rPr>
          <w:b/>
          <w:bCs/>
        </w:rPr>
        <w:t xml:space="preserve"> through variations in adult breeding pairs and fledge ratios</w:t>
      </w:r>
      <w:r w:rsidR="00DA3877">
        <w:rPr>
          <w:b/>
          <w:bCs/>
        </w:rPr>
        <w:t>.</w:t>
      </w:r>
    </w:p>
    <w:p w14:paraId="583F00A1" w14:textId="6FA01FD4" w:rsidR="00DA3877" w:rsidRPr="00DA3877" w:rsidRDefault="00DA3877" w:rsidP="00DA3877">
      <w:pPr>
        <w:pStyle w:val="ListParagraph"/>
        <w:numPr>
          <w:ilvl w:val="0"/>
          <w:numId w:val="2"/>
        </w:numPr>
        <w:jc w:val="both"/>
        <w:rPr>
          <w:b/>
          <w:bCs/>
        </w:rPr>
      </w:pPr>
      <w:r w:rsidRPr="00DA3877">
        <w:rPr>
          <w:b/>
          <w:bCs/>
        </w:rPr>
        <w:t>Response variable(s):</w:t>
      </w:r>
      <w:r w:rsidR="007B2CFC">
        <w:rPr>
          <w:b/>
          <w:bCs/>
        </w:rPr>
        <w:t xml:space="preserve"> </w:t>
      </w:r>
      <w:r w:rsidR="00463931">
        <w:t>a</w:t>
      </w:r>
      <w:r w:rsidR="00B03FF1">
        <w:t>nnual t</w:t>
      </w:r>
      <w:r w:rsidR="007B2CFC" w:rsidRPr="007B2CFC">
        <w:t xml:space="preserve">otal </w:t>
      </w:r>
      <w:r w:rsidR="00B03FF1">
        <w:t>number of plover breeding pairs</w:t>
      </w:r>
      <w:r w:rsidR="007B2CFC" w:rsidRPr="007B2CFC">
        <w:t xml:space="preserve"> at OCSW sites</w:t>
      </w:r>
      <w:r w:rsidR="00B03FF1">
        <w:t>; annual plover fledge ratio</w:t>
      </w:r>
      <w:r w:rsidR="003B24E0">
        <w:t>.</w:t>
      </w:r>
    </w:p>
    <w:p w14:paraId="0407F72F" w14:textId="294EBF0F" w:rsidR="00DA3877" w:rsidRPr="00DA3877" w:rsidRDefault="00DA3877" w:rsidP="00DA3877">
      <w:pPr>
        <w:pStyle w:val="ListParagraph"/>
        <w:numPr>
          <w:ilvl w:val="0"/>
          <w:numId w:val="2"/>
        </w:numPr>
        <w:jc w:val="both"/>
        <w:rPr>
          <w:b/>
          <w:bCs/>
        </w:rPr>
      </w:pPr>
      <w:r w:rsidRPr="00DA3877">
        <w:rPr>
          <w:b/>
          <w:bCs/>
        </w:rPr>
        <w:t>Covariates:</w:t>
      </w:r>
      <w:r w:rsidR="00B03FF1">
        <w:t xml:space="preserve"> adult survival; juvenile survival; nesting density, adult immigration and emigration; juvenile immigration and emigration; available nesting habitat; nesting density</w:t>
      </w:r>
      <w:r w:rsidR="003B24E0">
        <w:t>.</w:t>
      </w:r>
    </w:p>
    <w:p w14:paraId="2B4EE159" w14:textId="478F427C" w:rsidR="00155BAC" w:rsidRPr="00E37CE3" w:rsidRDefault="00DA3877" w:rsidP="005C3FB6">
      <w:pPr>
        <w:pStyle w:val="ListParagraph"/>
        <w:numPr>
          <w:ilvl w:val="0"/>
          <w:numId w:val="2"/>
        </w:numPr>
        <w:jc w:val="both"/>
        <w:rPr>
          <w:b/>
          <w:bCs/>
        </w:rPr>
      </w:pPr>
      <w:r w:rsidRPr="00DA3877">
        <w:rPr>
          <w:b/>
          <w:bCs/>
        </w:rPr>
        <w:t>Analytical framework:</w:t>
      </w:r>
      <w:r w:rsidR="007B2CFC">
        <w:rPr>
          <w:b/>
          <w:bCs/>
        </w:rPr>
        <w:t xml:space="preserve"> </w:t>
      </w:r>
      <w:r w:rsidR="007B2CFC" w:rsidRPr="007B2CFC">
        <w:t>Markov chain Monte Carlo simulation</w:t>
      </w:r>
      <w:r w:rsidR="003B24E0">
        <w:t>.</w:t>
      </w:r>
    </w:p>
    <w:p w14:paraId="216DF4D8" w14:textId="7BA2EDBB" w:rsidR="00A5236D" w:rsidRDefault="00DA3877" w:rsidP="005C3FB6">
      <w:pPr>
        <w:jc w:val="both"/>
        <w:rPr>
          <w:b/>
          <w:bCs/>
        </w:rPr>
      </w:pPr>
      <w:bookmarkStart w:id="5" w:name="Figure1"/>
      <w:bookmarkEnd w:id="5"/>
      <w:r>
        <w:rPr>
          <w:noProof/>
        </w:rPr>
        <w:lastRenderedPageBreak/>
        <w:drawing>
          <wp:inline distT="0" distB="0" distL="0" distR="0" wp14:anchorId="348712EC" wp14:editId="1DCB392B">
            <wp:extent cx="5861768" cy="7315200"/>
            <wp:effectExtent l="38100" t="19050" r="24765" b="38100"/>
            <wp:docPr id="1787507932"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765961BB" w14:textId="4171C04F" w:rsidR="00012929" w:rsidRPr="00A13789" w:rsidRDefault="00A5236D" w:rsidP="005C3FB6">
      <w:pPr>
        <w:jc w:val="both"/>
      </w:pPr>
      <w:r>
        <w:rPr>
          <w:b/>
          <w:bCs/>
        </w:rPr>
        <w:t>Figure 1.</w:t>
      </w:r>
      <w:r w:rsidR="00A13789">
        <w:rPr>
          <w:b/>
          <w:bCs/>
        </w:rPr>
        <w:t xml:space="preserve">  </w:t>
      </w:r>
      <w:r w:rsidR="00A13789" w:rsidRPr="00A13789">
        <w:t>Tasks and associated timelines for data analyses</w:t>
      </w:r>
      <w:r w:rsidR="003E24D4">
        <w:t xml:space="preserve"> (see </w:t>
      </w:r>
      <w:r w:rsidR="00835F31">
        <w:t xml:space="preserve">corresponding numbers on </w:t>
      </w:r>
      <w:r w:rsidR="003E24D4">
        <w:t>pages 2 and 3)</w:t>
      </w:r>
      <w:r w:rsidR="00A13789" w:rsidRPr="00A13789">
        <w:t>, presentation of results, decision making</w:t>
      </w:r>
      <w:r w:rsidR="00A13789">
        <w:t>, and implementation</w:t>
      </w:r>
      <w:r w:rsidR="00A13789" w:rsidRPr="00A13789">
        <w:t xml:space="preserve"> related to efforts of “Quantifying Effects of Predation on Piping Plover Productivity and Evaluating Effectiveness of Predator Management.”</w:t>
      </w:r>
    </w:p>
    <w:p w14:paraId="45FDCD7C" w14:textId="16FD08B9" w:rsidR="00012929" w:rsidRPr="00A5236D" w:rsidRDefault="00012929" w:rsidP="005C3FB6">
      <w:pPr>
        <w:jc w:val="both"/>
        <w:sectPr w:rsidR="00012929" w:rsidRPr="00A5236D" w:rsidSect="00830715">
          <w:headerReference w:type="default" r:id="rId12"/>
          <w:footerReference w:type="default" r:id="rId13"/>
          <w:pgSz w:w="12240" w:h="15840"/>
          <w:pgMar w:top="1440" w:right="1440" w:bottom="1440" w:left="1440" w:header="720" w:footer="720" w:gutter="0"/>
          <w:lnNumType w:countBy="1" w:restart="continuous"/>
          <w:cols w:space="720"/>
          <w:docGrid w:linePitch="360"/>
        </w:sectPr>
      </w:pPr>
    </w:p>
    <w:p w14:paraId="25D3CB50" w14:textId="29ABB1FE" w:rsidR="003E427F" w:rsidRPr="003E427F" w:rsidRDefault="009544EA" w:rsidP="005C3FB6">
      <w:pPr>
        <w:jc w:val="both"/>
        <w:rPr>
          <w:b/>
          <w:bCs/>
        </w:rPr>
      </w:pPr>
      <w:bookmarkStart w:id="6" w:name="Appendix"/>
      <w:bookmarkEnd w:id="6"/>
      <w:r>
        <w:rPr>
          <w:b/>
          <w:bCs/>
        </w:rPr>
        <w:lastRenderedPageBreak/>
        <w:t xml:space="preserve">Appendix.  </w:t>
      </w:r>
      <w:r w:rsidR="00406290">
        <w:rPr>
          <w:b/>
          <w:bCs/>
        </w:rPr>
        <w:t xml:space="preserve">Details of </w:t>
      </w:r>
      <w:r w:rsidR="001C6B48">
        <w:rPr>
          <w:b/>
          <w:bCs/>
        </w:rPr>
        <w:t xml:space="preserve">Proposed </w:t>
      </w:r>
      <w:r w:rsidR="003E427F" w:rsidRPr="003E427F">
        <w:rPr>
          <w:b/>
          <w:bCs/>
        </w:rPr>
        <w:t>Data Analyses</w:t>
      </w:r>
    </w:p>
    <w:p w14:paraId="0F70A36D" w14:textId="667F862B" w:rsidR="008C399D" w:rsidRPr="004D46F5" w:rsidRDefault="00BE58E2" w:rsidP="008C399D">
      <w:pPr>
        <w:jc w:val="both"/>
        <w:rPr>
          <w:b/>
          <w:bCs/>
        </w:rPr>
      </w:pPr>
      <w:r>
        <w:rPr>
          <w:b/>
          <w:bCs/>
        </w:rPr>
        <w:t xml:space="preserve">Analysis </w:t>
      </w:r>
      <w:r w:rsidR="008C399D">
        <w:rPr>
          <w:b/>
          <w:bCs/>
        </w:rPr>
        <w:t>1</w:t>
      </w:r>
      <w:r w:rsidR="008C399D" w:rsidRPr="004D46F5">
        <w:rPr>
          <w:b/>
          <w:bCs/>
        </w:rPr>
        <w:t>. Evaluating</w:t>
      </w:r>
      <w:r w:rsidR="009022D4">
        <w:rPr>
          <w:b/>
          <w:bCs/>
        </w:rPr>
        <w:t xml:space="preserve"> management effectiveness for improving</w:t>
      </w:r>
      <w:r w:rsidR="008C399D" w:rsidRPr="004D46F5">
        <w:rPr>
          <w:b/>
          <w:bCs/>
        </w:rPr>
        <w:t xml:space="preserve"> fledge ratios with a </w:t>
      </w:r>
      <w:r w:rsidR="006933FB">
        <w:rPr>
          <w:b/>
          <w:bCs/>
        </w:rPr>
        <w:t>Before-After-Control-Impact (</w:t>
      </w:r>
      <w:r w:rsidR="008C399D" w:rsidRPr="004D46F5">
        <w:rPr>
          <w:b/>
          <w:bCs/>
        </w:rPr>
        <w:t>BACI</w:t>
      </w:r>
      <w:r w:rsidR="006933FB">
        <w:rPr>
          <w:b/>
          <w:bCs/>
        </w:rPr>
        <w:t>)</w:t>
      </w:r>
      <w:r w:rsidR="008C5B73">
        <w:rPr>
          <w:b/>
          <w:bCs/>
        </w:rPr>
        <w:t xml:space="preserve"> paired series</w:t>
      </w:r>
      <w:r w:rsidR="008C399D" w:rsidRPr="004D46F5">
        <w:rPr>
          <w:b/>
          <w:bCs/>
        </w:rPr>
        <w:t xml:space="preserve"> design</w:t>
      </w:r>
      <w:r w:rsidR="00B82133">
        <w:rPr>
          <w:b/>
          <w:bCs/>
        </w:rPr>
        <w:t>.</w:t>
      </w:r>
    </w:p>
    <w:p w14:paraId="1AEE951E" w14:textId="2569B9BF" w:rsidR="00476393" w:rsidRDefault="00476393" w:rsidP="00476393">
      <w:pPr>
        <w:jc w:val="both"/>
      </w:pPr>
      <w:r>
        <w:t xml:space="preserve">A </w:t>
      </w:r>
      <w:r w:rsidR="00402FE2">
        <w:t xml:space="preserve">before-after-control-impact </w:t>
      </w:r>
      <w:r>
        <w:t xml:space="preserve">paired series </w:t>
      </w:r>
      <w:r w:rsidR="00402FE2">
        <w:t xml:space="preserve">(BACIPS) </w:t>
      </w:r>
      <w:r>
        <w:t xml:space="preserve">design (Stewart-Oaten et al. 1986) uses paired datasets from before and after </w:t>
      </w:r>
      <w:r w:rsidR="00402FE2">
        <w:t>a</w:t>
      </w:r>
      <w:r>
        <w:t xml:space="preserve"> treatment.</w:t>
      </w:r>
      <w:r w:rsidR="00402FE2">
        <w:t xml:space="preserve"> </w:t>
      </w:r>
      <w:r w:rsidR="006B26AC">
        <w:t xml:space="preserve"> </w:t>
      </w:r>
      <w:r w:rsidR="00402FE2">
        <w:t xml:space="preserve"> </w:t>
      </w:r>
      <w:r w:rsidR="004C2F59">
        <w:t>T</w:t>
      </w:r>
      <w:r w:rsidR="00437E1B">
        <w:t xml:space="preserve">reatment effects may be evaluated using a </w:t>
      </w:r>
      <w:r w:rsidR="00FA5A1E" w:rsidRPr="00FA5A1E">
        <w:rPr>
          <w:i/>
          <w:iCs/>
        </w:rPr>
        <w:t>treatment</w:t>
      </w:r>
      <w:r w:rsidR="00FA5A1E">
        <w:t xml:space="preserve"> x </w:t>
      </w:r>
      <w:r w:rsidR="00FA5A1E" w:rsidRPr="00FA5A1E">
        <w:rPr>
          <w:i/>
          <w:iCs/>
        </w:rPr>
        <w:t>time</w:t>
      </w:r>
      <w:r w:rsidR="00FA5A1E">
        <w:t xml:space="preserve"> interaction in a generalized linear </w:t>
      </w:r>
      <w:r w:rsidR="00583A14">
        <w:t xml:space="preserve">mixed-effects </w:t>
      </w:r>
      <w:r w:rsidR="00FA5A1E">
        <w:t xml:space="preserve">model with </w:t>
      </w:r>
      <w:r w:rsidR="00FA5A1E" w:rsidRPr="00FA5A1E">
        <w:rPr>
          <w:i/>
          <w:iCs/>
        </w:rPr>
        <w:t>treatment</w:t>
      </w:r>
      <w:r w:rsidR="00FA5A1E">
        <w:t xml:space="preserve"> categorized as control or treatment</w:t>
      </w:r>
      <w:r w:rsidR="001C6B48">
        <w:t>,</w:t>
      </w:r>
      <w:r w:rsidR="00FA5A1E">
        <w:t xml:space="preserve"> and </w:t>
      </w:r>
      <w:r w:rsidR="00FA5A1E" w:rsidRPr="00FA5A1E">
        <w:rPr>
          <w:i/>
          <w:iCs/>
        </w:rPr>
        <w:t>time</w:t>
      </w:r>
      <w:r w:rsidR="00FA5A1E">
        <w:t xml:space="preserve"> classified as before or after</w:t>
      </w:r>
      <w:r w:rsidR="00EC4F36">
        <w:t xml:space="preserve"> the treatment (</w:t>
      </w:r>
      <w:r w:rsidR="002954FB">
        <w:t xml:space="preserve">Zuur et al. 2009, </w:t>
      </w:r>
      <w:r w:rsidR="00EC4F36">
        <w:t>Popescu et al. 2012)</w:t>
      </w:r>
      <w:r w:rsidR="00FA5A1E">
        <w:t>.</w:t>
      </w:r>
      <w:r w:rsidR="00EC4F36">
        <w:t xml:space="preserve">  The paired design allows treatment effects to be distinguished from background temporal variability shared by all sites, and from background differences </w:t>
      </w:r>
      <w:r w:rsidR="00EC4F36" w:rsidRPr="00DF6989">
        <w:t>between treatment and control sites</w:t>
      </w:r>
      <w:r w:rsidR="0021423E" w:rsidRPr="00DF6989">
        <w:t xml:space="preserve"> (Popescu et al. 2012). </w:t>
      </w:r>
      <w:r w:rsidR="004C2F59" w:rsidRPr="00DF6989">
        <w:t xml:space="preserve"> Additionally, treatment effects for </w:t>
      </w:r>
      <w:r w:rsidR="001C6B48" w:rsidRPr="00DF6989">
        <w:t xml:space="preserve">a </w:t>
      </w:r>
      <w:r w:rsidR="004C2F59" w:rsidRPr="00DF6989">
        <w:t>BACIPS can be estimated as the mean difference between treatment and control sites after the treatment (</w:t>
      </w:r>
      <w:r w:rsidR="00861C7E">
        <w:rPr>
          <w:i/>
          <w:iCs/>
        </w:rPr>
        <w:t>f</w:t>
      </w:r>
      <w:r w:rsidR="004C2F59" w:rsidRPr="00DF6989">
        <w:rPr>
          <w:vertAlign w:val="subscript"/>
        </w:rPr>
        <w:t>treat-control,after</w:t>
      </w:r>
      <w:r w:rsidR="009022D4">
        <w:t>; 2021–2023)</w:t>
      </w:r>
      <w:r w:rsidR="004C2F59" w:rsidRPr="00DF6989">
        <w:t xml:space="preserve"> minus the mean difference between treatment and control sites before the treatment (</w:t>
      </w:r>
      <w:r w:rsidR="00861C7E">
        <w:rPr>
          <w:i/>
          <w:iCs/>
        </w:rPr>
        <w:t>f</w:t>
      </w:r>
      <w:r w:rsidR="004C2F59" w:rsidRPr="00DF6989">
        <w:rPr>
          <w:vertAlign w:val="subscript"/>
        </w:rPr>
        <w:t>treat-control,before</w:t>
      </w:r>
      <w:r w:rsidR="004C2F59" w:rsidRPr="00DF6989">
        <w:t xml:space="preserve">; </w:t>
      </w:r>
      <w:r w:rsidR="009022D4">
        <w:t xml:space="preserve">2010–2020; </w:t>
      </w:r>
      <w:r w:rsidR="004C2F59" w:rsidRPr="00DF6989">
        <w:t xml:space="preserve">Stewart-Oaten et al. </w:t>
      </w:r>
      <w:r w:rsidR="004C2F59" w:rsidRPr="00821289">
        <w:t xml:space="preserve">1986).  </w:t>
      </w:r>
      <w:r w:rsidR="00821289" w:rsidRPr="00821289">
        <w:t>Frequentist tests for statistically significant differences between the two means may be done through a parametric t</w:t>
      </w:r>
      <w:r w:rsidR="00F802F4" w:rsidRPr="00821289">
        <w:t>-test</w:t>
      </w:r>
      <w:r w:rsidR="00821289" w:rsidRPr="00821289">
        <w:t xml:space="preserve"> or nonparametric Mann-Whitney U-test (</w:t>
      </w:r>
      <w:r w:rsidR="00821289" w:rsidRPr="00DF6989">
        <w:t xml:space="preserve">Stewart-Oaten et al. </w:t>
      </w:r>
      <w:r w:rsidR="00821289" w:rsidRPr="00821289">
        <w:t>1986</w:t>
      </w:r>
      <w:r w:rsidR="00821289">
        <w:t xml:space="preserve">, </w:t>
      </w:r>
      <w:r w:rsidR="00821289" w:rsidRPr="00821289">
        <w:t>Neter et al. 1996).</w:t>
      </w:r>
    </w:p>
    <w:p w14:paraId="53F1625F" w14:textId="77777777" w:rsidR="0077485D" w:rsidRDefault="0077485D" w:rsidP="00476393">
      <w:pPr>
        <w:jc w:val="both"/>
      </w:pPr>
    </w:p>
    <w:p w14:paraId="5DC7C89B" w14:textId="089B09FC" w:rsidR="0077485D" w:rsidRDefault="0077485D" w:rsidP="00476393">
      <w:pPr>
        <w:jc w:val="both"/>
      </w:pPr>
      <w:r>
        <w:t>We will use</w:t>
      </w:r>
      <w:r w:rsidR="00583A14">
        <w:t xml:space="preserve"> annual</w:t>
      </w:r>
      <w:r>
        <w:t xml:space="preserve"> </w:t>
      </w:r>
      <w:r w:rsidR="00583A14">
        <w:t xml:space="preserve">plover and tern </w:t>
      </w:r>
      <w:r>
        <w:t>fledge ratio</w:t>
      </w:r>
      <w:r w:rsidR="00583A14">
        <w:t>s</w:t>
      </w:r>
      <w:r>
        <w:t xml:space="preserve"> (i.e., chicks/breeding pair or chicks/nest</w:t>
      </w:r>
      <w:r w:rsidR="002954FB">
        <w:t xml:space="preserve">; </w:t>
      </w:r>
      <w:r w:rsidR="002954FB" w:rsidRPr="002954FB">
        <w:rPr>
          <w:i/>
          <w:iCs/>
        </w:rPr>
        <w:t>f</w:t>
      </w:r>
      <w:r w:rsidR="00F85003">
        <w:rPr>
          <w:vertAlign w:val="subscript"/>
        </w:rPr>
        <w:t>p</w:t>
      </w:r>
      <w:r w:rsidR="009D084C">
        <w:rPr>
          <w:vertAlign w:val="subscript"/>
        </w:rPr>
        <w:t>r</w:t>
      </w:r>
      <w:r w:rsidR="00925EDF">
        <w:rPr>
          <w:vertAlign w:val="subscript"/>
        </w:rPr>
        <w:t>g</w:t>
      </w:r>
      <w:r>
        <w:t>)</w:t>
      </w:r>
      <w:r w:rsidR="00DC37DB">
        <w:t xml:space="preserve"> estimated</w:t>
      </w:r>
      <w:r>
        <w:t xml:space="preserve"> from the </w:t>
      </w:r>
      <w:r w:rsidR="00583A14">
        <w:t>seven “control” and three “treatment” OCSW sites during 2010–2023 to conduct two analyses for each species</w:t>
      </w:r>
      <w:r w:rsidR="00DC37DB">
        <w:t xml:space="preserve"> with</w:t>
      </w:r>
      <w:r w:rsidR="00193BEE">
        <w:t xml:space="preserve"> </w:t>
      </w:r>
      <w:r w:rsidR="00F85003">
        <w:rPr>
          <w:i/>
          <w:iCs/>
        </w:rPr>
        <w:t>p</w:t>
      </w:r>
      <w:r w:rsidR="00193BEE">
        <w:t xml:space="preserve"> denoting the species,</w:t>
      </w:r>
      <w:r w:rsidR="00DC37DB">
        <w:t xml:space="preserve"> </w:t>
      </w:r>
      <w:r w:rsidR="009D084C" w:rsidRPr="009D084C">
        <w:rPr>
          <w:i/>
          <w:iCs/>
        </w:rPr>
        <w:t>r</w:t>
      </w:r>
      <w:r w:rsidR="00DC37DB" w:rsidRPr="00DC37DB">
        <w:rPr>
          <w:i/>
          <w:iCs/>
        </w:rPr>
        <w:t xml:space="preserve"> </w:t>
      </w:r>
      <w:r w:rsidR="00DC37DB">
        <w:t xml:space="preserve">the site </w:t>
      </w:r>
      <w:r w:rsidR="00CF20E6">
        <w:t>number</w:t>
      </w:r>
      <w:r w:rsidR="000E6E67">
        <w:t>,</w:t>
      </w:r>
      <w:r w:rsidR="00CF20E6">
        <w:t xml:space="preserve"> </w:t>
      </w:r>
      <w:r w:rsidR="00DC37DB">
        <w:t xml:space="preserve">and </w:t>
      </w:r>
      <w:r w:rsidR="00925EDF">
        <w:rPr>
          <w:i/>
          <w:iCs/>
        </w:rPr>
        <w:t>g</w:t>
      </w:r>
      <w:r w:rsidR="00DC37DB">
        <w:t xml:space="preserve"> the year</w:t>
      </w:r>
      <w:r w:rsidR="00583A14">
        <w:t>.  First, we will use mixed-effects model</w:t>
      </w:r>
      <w:r w:rsidR="00CF20E6">
        <w:t>ing techniques in R (R Core Team 202</w:t>
      </w:r>
      <w:r w:rsidR="003A2A76">
        <w:t>3</w:t>
      </w:r>
      <w:r w:rsidR="00CF20E6">
        <w:t>)</w:t>
      </w:r>
      <w:r w:rsidR="002954FB">
        <w:t xml:space="preserve"> to examine </w:t>
      </w:r>
      <w:r w:rsidR="002954FB" w:rsidRPr="00DC37DB">
        <w:rPr>
          <w:i/>
          <w:iCs/>
        </w:rPr>
        <w:t>treatment</w:t>
      </w:r>
      <w:r w:rsidR="002954FB">
        <w:t xml:space="preserve"> and </w:t>
      </w:r>
      <w:r w:rsidR="002954FB" w:rsidRPr="00DC37DB">
        <w:rPr>
          <w:i/>
          <w:iCs/>
        </w:rPr>
        <w:t>time</w:t>
      </w:r>
      <w:r w:rsidR="002954FB">
        <w:t xml:space="preserve"> effects on</w:t>
      </w:r>
      <w:r w:rsidR="00DC37DB">
        <w:t xml:space="preserve"> </w:t>
      </w:r>
      <w:r w:rsidR="00DC37DB" w:rsidRPr="002954FB">
        <w:rPr>
          <w:i/>
          <w:iCs/>
        </w:rPr>
        <w:t>f</w:t>
      </w:r>
      <w:r w:rsidR="00F85003">
        <w:rPr>
          <w:vertAlign w:val="subscript"/>
        </w:rPr>
        <w:t>p</w:t>
      </w:r>
      <w:r w:rsidR="009D084C">
        <w:rPr>
          <w:vertAlign w:val="subscript"/>
        </w:rPr>
        <w:t>r</w:t>
      </w:r>
      <w:r w:rsidR="00925EDF">
        <w:rPr>
          <w:vertAlign w:val="subscript"/>
        </w:rPr>
        <w:t>g</w:t>
      </w:r>
      <w:r w:rsidR="00DC37DB">
        <w:t xml:space="preserve">.  </w:t>
      </w:r>
      <w:r w:rsidR="000E6E67">
        <w:t xml:space="preserve">Second, we will use a </w:t>
      </w:r>
      <w:r w:rsidR="000E6E67" w:rsidRPr="00821289">
        <w:t>Mann-Whitney U-test</w:t>
      </w:r>
      <w:r w:rsidR="000E6E67">
        <w:t xml:space="preserve"> to determine whether </w:t>
      </w:r>
      <w:r w:rsidR="009F7D2B">
        <w:t xml:space="preserve">a significant </w:t>
      </w:r>
      <w:r w:rsidR="000E6E67">
        <w:t>difference exist</w:t>
      </w:r>
      <w:r w:rsidR="009F7D2B">
        <w:t>s</w:t>
      </w:r>
      <w:r w:rsidR="000E6E67">
        <w:t xml:space="preserve"> in </w:t>
      </w:r>
      <w:r w:rsidR="00861C7E">
        <w:rPr>
          <w:i/>
          <w:iCs/>
        </w:rPr>
        <w:t>f</w:t>
      </w:r>
      <w:r w:rsidR="00F85003">
        <w:rPr>
          <w:iCs/>
          <w:vertAlign w:val="subscript"/>
        </w:rPr>
        <w:t>p</w:t>
      </w:r>
      <w:r w:rsidR="009F7D2B">
        <w:rPr>
          <w:iCs/>
          <w:vertAlign w:val="subscript"/>
        </w:rPr>
        <w:t>,</w:t>
      </w:r>
      <w:r w:rsidR="009F7D2B" w:rsidRPr="009F7D2B">
        <w:rPr>
          <w:vertAlign w:val="subscript"/>
        </w:rPr>
        <w:t>treat</w:t>
      </w:r>
      <w:r w:rsidR="009F7D2B" w:rsidRPr="00DF6989">
        <w:rPr>
          <w:vertAlign w:val="subscript"/>
        </w:rPr>
        <w:t>-control,after</w:t>
      </w:r>
      <w:r w:rsidR="009F7D2B">
        <w:t xml:space="preserve"> – </w:t>
      </w:r>
      <w:r w:rsidR="00861C7E">
        <w:rPr>
          <w:i/>
          <w:iCs/>
        </w:rPr>
        <w:t>f</w:t>
      </w:r>
      <w:r w:rsidR="00F85003">
        <w:rPr>
          <w:vertAlign w:val="subscript"/>
        </w:rPr>
        <w:t>p</w:t>
      </w:r>
      <w:r w:rsidR="009F7D2B">
        <w:rPr>
          <w:vertAlign w:val="subscript"/>
        </w:rPr>
        <w:t>,t</w:t>
      </w:r>
      <w:r w:rsidR="009F7D2B" w:rsidRPr="00DF6989">
        <w:rPr>
          <w:vertAlign w:val="subscript"/>
        </w:rPr>
        <w:t>reat-control,before</w:t>
      </w:r>
      <w:r w:rsidR="009F7D2B">
        <w:t xml:space="preserve"> for each species.</w:t>
      </w:r>
      <w:r w:rsidR="0004241F">
        <w:t xml:space="preserve">  </w:t>
      </w:r>
      <w:r w:rsidR="006B544D">
        <w:t xml:space="preserve">Despite not being the species of interest in the EBQs, we will </w:t>
      </w:r>
      <w:r w:rsidR="00692657">
        <w:t xml:space="preserve">also </w:t>
      </w:r>
      <w:r w:rsidR="006B544D">
        <w:t>use data from terns due to their greater abundance and number of nests established on most</w:t>
      </w:r>
      <w:r w:rsidR="007F416B">
        <w:t xml:space="preserve"> OCSW sites compared to plovers.</w:t>
      </w:r>
      <w:r w:rsidR="0004241F">
        <w:t xml:space="preserve"> </w:t>
      </w:r>
      <w:r w:rsidR="00282905">
        <w:t xml:space="preserve"> The larger sample size of terns on OCSW sites may provide additional insights into predator management effectiveness.</w:t>
      </w:r>
    </w:p>
    <w:p w14:paraId="4A01E17B" w14:textId="77777777" w:rsidR="00402FE2" w:rsidRDefault="00402FE2" w:rsidP="00476393">
      <w:pPr>
        <w:jc w:val="both"/>
      </w:pPr>
    </w:p>
    <w:p w14:paraId="4E2FD588" w14:textId="1CECF8CA" w:rsidR="005B534F" w:rsidRPr="003E427F" w:rsidRDefault="00BE58E2" w:rsidP="003E427F">
      <w:pPr>
        <w:jc w:val="both"/>
        <w:rPr>
          <w:b/>
          <w:bCs/>
        </w:rPr>
      </w:pPr>
      <w:r>
        <w:rPr>
          <w:b/>
          <w:bCs/>
        </w:rPr>
        <w:t xml:space="preserve">Analysis </w:t>
      </w:r>
      <w:r w:rsidR="008C399D">
        <w:rPr>
          <w:b/>
          <w:bCs/>
        </w:rPr>
        <w:t>2</w:t>
      </w:r>
      <w:r w:rsidR="003E427F" w:rsidRPr="003E427F">
        <w:rPr>
          <w:b/>
          <w:bCs/>
        </w:rPr>
        <w:t>.</w:t>
      </w:r>
      <w:r w:rsidR="003E427F">
        <w:rPr>
          <w:b/>
          <w:bCs/>
        </w:rPr>
        <w:t xml:space="preserve"> </w:t>
      </w:r>
      <w:r w:rsidR="00FA4F52">
        <w:rPr>
          <w:b/>
          <w:bCs/>
        </w:rPr>
        <w:t xml:space="preserve">Quantifying </w:t>
      </w:r>
      <w:r w:rsidR="002D7B8C">
        <w:rPr>
          <w:b/>
          <w:bCs/>
        </w:rPr>
        <w:t xml:space="preserve">the </w:t>
      </w:r>
      <w:r w:rsidR="00FA4F52">
        <w:rPr>
          <w:b/>
          <w:bCs/>
        </w:rPr>
        <w:t xml:space="preserve">role of predation on and </w:t>
      </w:r>
      <w:r w:rsidR="009022D4">
        <w:rPr>
          <w:b/>
          <w:bCs/>
        </w:rPr>
        <w:t>impact of other</w:t>
      </w:r>
      <w:r w:rsidR="003A746C">
        <w:rPr>
          <w:b/>
          <w:bCs/>
        </w:rPr>
        <w:t xml:space="preserve"> factors affecting d</w:t>
      </w:r>
      <w:r w:rsidR="003E2F8A" w:rsidRPr="003E427F">
        <w:rPr>
          <w:b/>
          <w:bCs/>
        </w:rPr>
        <w:t xml:space="preserve">aily </w:t>
      </w:r>
      <w:r w:rsidR="003A746C">
        <w:rPr>
          <w:b/>
          <w:bCs/>
        </w:rPr>
        <w:t>n</w:t>
      </w:r>
      <w:r w:rsidR="005B534F" w:rsidRPr="003E427F">
        <w:rPr>
          <w:b/>
          <w:bCs/>
        </w:rPr>
        <w:t xml:space="preserve">est </w:t>
      </w:r>
      <w:r w:rsidR="003A746C">
        <w:rPr>
          <w:b/>
          <w:bCs/>
        </w:rPr>
        <w:t>and brood s</w:t>
      </w:r>
      <w:r w:rsidR="005B534F" w:rsidRPr="003E427F">
        <w:rPr>
          <w:b/>
          <w:bCs/>
        </w:rPr>
        <w:t>urvival</w:t>
      </w:r>
      <w:r w:rsidR="003E2F8A" w:rsidRPr="003E427F">
        <w:rPr>
          <w:b/>
          <w:bCs/>
        </w:rPr>
        <w:t xml:space="preserve"> with </w:t>
      </w:r>
      <w:r w:rsidR="00E87B69">
        <w:rPr>
          <w:b/>
          <w:bCs/>
        </w:rPr>
        <w:t xml:space="preserve">a </w:t>
      </w:r>
      <w:r w:rsidR="003E2F8A" w:rsidRPr="003E427F">
        <w:rPr>
          <w:b/>
          <w:bCs/>
        </w:rPr>
        <w:t xml:space="preserve">BACI </w:t>
      </w:r>
      <w:r w:rsidR="001D6184">
        <w:rPr>
          <w:b/>
          <w:bCs/>
        </w:rPr>
        <w:t xml:space="preserve">paired series </w:t>
      </w:r>
      <w:r w:rsidR="003A746C">
        <w:rPr>
          <w:b/>
          <w:bCs/>
        </w:rPr>
        <w:t>d</w:t>
      </w:r>
      <w:r w:rsidR="003E2F8A" w:rsidRPr="003E427F">
        <w:rPr>
          <w:b/>
          <w:bCs/>
        </w:rPr>
        <w:t>esign</w:t>
      </w:r>
      <w:r w:rsidR="00B82133">
        <w:rPr>
          <w:b/>
          <w:bCs/>
        </w:rPr>
        <w:t>.</w:t>
      </w:r>
    </w:p>
    <w:p w14:paraId="1C698A63" w14:textId="251B5101" w:rsidR="008854D1" w:rsidRDefault="002D7B8C" w:rsidP="005C3FB6">
      <w:pPr>
        <w:jc w:val="both"/>
      </w:pPr>
      <w:r>
        <w:t xml:space="preserve">We will use our twice weekly nest and brood monitoring data </w:t>
      </w:r>
      <w:r w:rsidR="008001DE">
        <w:t xml:space="preserve">from the 10 OCSW sites </w:t>
      </w:r>
      <w:r>
        <w:t xml:space="preserve">to separately fit models for daily nest survival </w:t>
      </w:r>
      <w:r w:rsidR="00E87B69">
        <w:t>(</w:t>
      </w:r>
      <w:r w:rsidR="00E87B69" w:rsidRPr="00E87B69">
        <w:rPr>
          <w:i/>
          <w:iCs/>
        </w:rPr>
        <w:t>n</w:t>
      </w:r>
      <w:r w:rsidR="00E87B69">
        <w:t xml:space="preserve">) </w:t>
      </w:r>
      <w:r>
        <w:t>and daily brood survival</w:t>
      </w:r>
      <w:r w:rsidR="004871E2">
        <w:t xml:space="preserve"> </w:t>
      </w:r>
      <w:r w:rsidR="00E87B69">
        <w:t>(</w:t>
      </w:r>
      <w:r w:rsidR="00E87B69" w:rsidRPr="00E87B69">
        <w:rPr>
          <w:i/>
          <w:iCs/>
        </w:rPr>
        <w:t>b</w:t>
      </w:r>
      <w:r w:rsidR="00E87B69">
        <w:t xml:space="preserve">) </w:t>
      </w:r>
      <w:r w:rsidR="004229E9">
        <w:t>for each species (</w:t>
      </w:r>
      <w:r w:rsidR="00D56BB0">
        <w:t xml:space="preserve">Dinsmore </w:t>
      </w:r>
      <w:r w:rsidR="00A34480">
        <w:t xml:space="preserve">et al. </w:t>
      </w:r>
      <w:r w:rsidR="00D56BB0">
        <w:t xml:space="preserve">2002, </w:t>
      </w:r>
      <w:r w:rsidR="00A34480">
        <w:t>Shaffer 2004</w:t>
      </w:r>
      <w:r w:rsidR="004229E9">
        <w:t>)</w:t>
      </w:r>
      <w:r>
        <w:t>.</w:t>
      </w:r>
      <w:r w:rsidR="00260ABA">
        <w:t xml:space="preserve">  </w:t>
      </w:r>
      <w:r w:rsidR="00D13642">
        <w:t xml:space="preserve">Darrah et al. (2018) developed a Bayesian multinomial extension of the logistic exposure model to incorporate: (1) multiple </w:t>
      </w:r>
      <w:r w:rsidR="00F34E15">
        <w:t xml:space="preserve">causes of </w:t>
      </w:r>
      <w:r w:rsidR="00D13642">
        <w:t xml:space="preserve">nest </w:t>
      </w:r>
      <w:r w:rsidR="00F34E15">
        <w:t>loss</w:t>
      </w:r>
      <w:r w:rsidR="00D13642">
        <w:t xml:space="preserve"> to assess competing probabilities of nest</w:t>
      </w:r>
      <w:r w:rsidR="00EE0BAE">
        <w:t xml:space="preserve"> </w:t>
      </w:r>
      <w:r w:rsidR="00D13642">
        <w:t>failure; (2) random effects to account for a lack of independence of fate probabilities within sites</w:t>
      </w:r>
      <w:r w:rsidR="00EE0BAE">
        <w:t>; and (3) annual and site-specific covariates.</w:t>
      </w:r>
      <w:r w:rsidR="00D13642">
        <w:t xml:space="preserve">  </w:t>
      </w:r>
      <w:r w:rsidR="007F68DF">
        <w:t xml:space="preserve">Including causes of nest failure in the model affords estimation of the proportion of nest losses to different </w:t>
      </w:r>
      <w:r w:rsidR="00F34E15">
        <w:t>causes, which then may be used for implementing tailored management actions</w:t>
      </w:r>
      <w:r w:rsidR="007F68DF">
        <w:t xml:space="preserve"> (Darrah et al. 2018)</w:t>
      </w:r>
      <w:r w:rsidR="00F34E15">
        <w:t xml:space="preserve">.  </w:t>
      </w:r>
      <w:r w:rsidR="00EE0A96">
        <w:t xml:space="preserve">The model has the form </w:t>
      </w:r>
      <w:r w:rsidR="00EE0A96" w:rsidRPr="00EE0A96">
        <w:rPr>
          <w:i/>
          <w:iCs/>
        </w:rPr>
        <w:t>y</w:t>
      </w:r>
      <w:r w:rsidR="00EE0A96" w:rsidRPr="00EE0A96">
        <w:rPr>
          <w:i/>
          <w:iCs/>
          <w:vertAlign w:val="subscript"/>
        </w:rPr>
        <w:t>ij</w:t>
      </w:r>
      <w:r w:rsidR="00EE0A96">
        <w:t xml:space="preserve"> ~ multinomial([</w:t>
      </w:r>
      <w:r w:rsidR="00D27704" w:rsidRPr="00D27704">
        <w:rPr>
          <w:i/>
          <w:iCs/>
        </w:rPr>
        <w:t>P</w:t>
      </w:r>
      <w:r w:rsidR="00D27704" w:rsidRPr="00451C2A">
        <w:rPr>
          <w:i/>
          <w:iCs/>
          <w:vertAlign w:val="subscript"/>
        </w:rPr>
        <w:t>s</w:t>
      </w:r>
      <w:r w:rsidR="00D27704">
        <w:t>(</w:t>
      </w:r>
      <w:r w:rsidR="00D27704" w:rsidRPr="00D27704">
        <w:rPr>
          <w:i/>
          <w:iCs/>
        </w:rPr>
        <w:t>t</w:t>
      </w:r>
      <w:r w:rsidR="00D27704" w:rsidRPr="00451C2A">
        <w:rPr>
          <w:i/>
          <w:iCs/>
          <w:vertAlign w:val="subscript"/>
        </w:rPr>
        <w:t>j</w:t>
      </w:r>
      <w:r w:rsidR="00D27704">
        <w:t>)</w:t>
      </w:r>
      <w:r w:rsidR="00D27704" w:rsidRPr="00451C2A">
        <w:rPr>
          <w:i/>
          <w:iCs/>
          <w:vertAlign w:val="subscript"/>
        </w:rPr>
        <w:t>ij</w:t>
      </w:r>
      <w:r w:rsidR="00D27704">
        <w:t>,</w:t>
      </w:r>
      <w:r w:rsidR="00D27704" w:rsidRPr="00D27704">
        <w:rPr>
          <w:i/>
          <w:iCs/>
        </w:rPr>
        <w:t xml:space="preserve"> P</w:t>
      </w:r>
      <w:r w:rsidR="00D27704" w:rsidRPr="00865F28">
        <w:rPr>
          <w:i/>
          <w:iCs/>
          <w:vertAlign w:val="subscript"/>
        </w:rPr>
        <w:t>d</w:t>
      </w:r>
      <w:r w:rsidR="00D27704">
        <w:t>(</w:t>
      </w:r>
      <w:r w:rsidR="00D27704" w:rsidRPr="00D27704">
        <w:rPr>
          <w:i/>
          <w:iCs/>
        </w:rPr>
        <w:t>t</w:t>
      </w:r>
      <w:r w:rsidR="00D27704" w:rsidRPr="00865F28">
        <w:rPr>
          <w:i/>
          <w:iCs/>
          <w:vertAlign w:val="subscript"/>
        </w:rPr>
        <w:t>j</w:t>
      </w:r>
      <w:r w:rsidR="00D27704">
        <w:t>)</w:t>
      </w:r>
      <w:r w:rsidR="00D27704" w:rsidRPr="00865F28">
        <w:rPr>
          <w:i/>
          <w:iCs/>
          <w:vertAlign w:val="subscript"/>
        </w:rPr>
        <w:t>ij</w:t>
      </w:r>
      <w:r w:rsidR="00D27704">
        <w:t xml:space="preserve">, </w:t>
      </w:r>
      <w:r w:rsidR="00D27704" w:rsidRPr="00D27704">
        <w:rPr>
          <w:i/>
          <w:iCs/>
        </w:rPr>
        <w:t>P</w:t>
      </w:r>
      <w:r w:rsidR="00D27704" w:rsidRPr="00865F28">
        <w:rPr>
          <w:i/>
          <w:iCs/>
          <w:vertAlign w:val="subscript"/>
        </w:rPr>
        <w:t>o</w:t>
      </w:r>
      <w:r w:rsidR="00D27704">
        <w:t>(</w:t>
      </w:r>
      <w:r w:rsidR="00D27704" w:rsidRPr="00D27704">
        <w:rPr>
          <w:i/>
          <w:iCs/>
        </w:rPr>
        <w:t>t</w:t>
      </w:r>
      <w:r w:rsidR="00D27704" w:rsidRPr="00865F28">
        <w:rPr>
          <w:i/>
          <w:iCs/>
          <w:vertAlign w:val="subscript"/>
        </w:rPr>
        <w:t>j</w:t>
      </w:r>
      <w:r w:rsidR="00D27704">
        <w:t>)</w:t>
      </w:r>
      <w:r w:rsidR="00D27704" w:rsidRPr="00865F28">
        <w:rPr>
          <w:i/>
          <w:iCs/>
          <w:vertAlign w:val="subscript"/>
        </w:rPr>
        <w:t>ij</w:t>
      </w:r>
      <w:r w:rsidR="00D27704">
        <w:t xml:space="preserve">, </w:t>
      </w:r>
      <w:r w:rsidR="00D27704" w:rsidRPr="00D27704">
        <w:rPr>
          <w:i/>
          <w:iCs/>
        </w:rPr>
        <w:t>P</w:t>
      </w:r>
      <w:r w:rsidR="00D27704" w:rsidRPr="00865F28">
        <w:rPr>
          <w:i/>
          <w:iCs/>
          <w:vertAlign w:val="subscript"/>
        </w:rPr>
        <w:t>w</w:t>
      </w:r>
      <w:r w:rsidR="00D27704">
        <w:t>(</w:t>
      </w:r>
      <w:r w:rsidR="00D27704" w:rsidRPr="00D27704">
        <w:rPr>
          <w:i/>
          <w:iCs/>
        </w:rPr>
        <w:t>t</w:t>
      </w:r>
      <w:r w:rsidR="00D27704" w:rsidRPr="00865F28">
        <w:rPr>
          <w:i/>
          <w:iCs/>
          <w:vertAlign w:val="subscript"/>
        </w:rPr>
        <w:t>j</w:t>
      </w:r>
      <w:r w:rsidR="00D27704">
        <w:t>)</w:t>
      </w:r>
      <w:r w:rsidR="00D27704" w:rsidRPr="00865F28">
        <w:rPr>
          <w:i/>
          <w:iCs/>
          <w:vertAlign w:val="subscript"/>
        </w:rPr>
        <w:t>ij</w:t>
      </w:r>
      <w:r w:rsidR="00D27704">
        <w:t xml:space="preserve">, </w:t>
      </w:r>
      <w:r w:rsidR="00D27704" w:rsidRPr="00D27704">
        <w:rPr>
          <w:i/>
          <w:iCs/>
        </w:rPr>
        <w:t>P</w:t>
      </w:r>
      <w:r w:rsidR="00D27704" w:rsidRPr="00865F28">
        <w:rPr>
          <w:i/>
          <w:iCs/>
          <w:vertAlign w:val="subscript"/>
        </w:rPr>
        <w:t>a</w:t>
      </w:r>
      <w:r w:rsidR="00D27704">
        <w:t>(</w:t>
      </w:r>
      <w:r w:rsidR="00D27704" w:rsidRPr="00D27704">
        <w:rPr>
          <w:i/>
          <w:iCs/>
        </w:rPr>
        <w:t>t</w:t>
      </w:r>
      <w:r w:rsidR="00D27704" w:rsidRPr="00865F28">
        <w:rPr>
          <w:i/>
          <w:iCs/>
          <w:vertAlign w:val="subscript"/>
        </w:rPr>
        <w:t>j</w:t>
      </w:r>
      <w:r w:rsidR="00D27704">
        <w:t>)</w:t>
      </w:r>
      <w:r w:rsidR="00D27704" w:rsidRPr="00865F28">
        <w:rPr>
          <w:i/>
          <w:iCs/>
          <w:vertAlign w:val="subscript"/>
        </w:rPr>
        <w:t>ij</w:t>
      </w:r>
      <w:r w:rsidR="00621D8D">
        <w:t>,</w:t>
      </w:r>
      <w:r w:rsidR="00621D8D" w:rsidRPr="00621D8D">
        <w:rPr>
          <w:i/>
          <w:iCs/>
        </w:rPr>
        <w:t xml:space="preserve"> </w:t>
      </w:r>
      <w:r w:rsidR="00621D8D" w:rsidRPr="00D27704">
        <w:rPr>
          <w:i/>
          <w:iCs/>
        </w:rPr>
        <w:t>P</w:t>
      </w:r>
      <w:r w:rsidR="00621D8D">
        <w:rPr>
          <w:i/>
          <w:iCs/>
          <w:vertAlign w:val="subscript"/>
        </w:rPr>
        <w:t>u</w:t>
      </w:r>
      <w:r w:rsidR="00621D8D">
        <w:t>(</w:t>
      </w:r>
      <w:r w:rsidR="00621D8D" w:rsidRPr="00D27704">
        <w:rPr>
          <w:i/>
          <w:iCs/>
        </w:rPr>
        <w:t>t</w:t>
      </w:r>
      <w:r w:rsidR="00621D8D" w:rsidRPr="00865F28">
        <w:rPr>
          <w:i/>
          <w:iCs/>
          <w:vertAlign w:val="subscript"/>
        </w:rPr>
        <w:t>j</w:t>
      </w:r>
      <w:r w:rsidR="00621D8D">
        <w:t>)</w:t>
      </w:r>
      <w:r w:rsidR="00621D8D" w:rsidRPr="00865F28">
        <w:rPr>
          <w:i/>
          <w:iCs/>
          <w:vertAlign w:val="subscript"/>
        </w:rPr>
        <w:t>ij</w:t>
      </w:r>
      <w:r w:rsidR="00621D8D">
        <w:t>],</w:t>
      </w:r>
      <w:r w:rsidR="00EE0A96">
        <w:t xml:space="preserve">1], where </w:t>
      </w:r>
      <w:r w:rsidR="00EE0A96" w:rsidRPr="00EE0A96">
        <w:rPr>
          <w:i/>
          <w:iCs/>
        </w:rPr>
        <w:t>y</w:t>
      </w:r>
      <w:r w:rsidR="00EE0A96" w:rsidRPr="00EE0A96">
        <w:rPr>
          <w:i/>
          <w:iCs/>
          <w:vertAlign w:val="subscript"/>
        </w:rPr>
        <w:t>ij</w:t>
      </w:r>
      <w:r w:rsidR="00EE0A96">
        <w:t xml:space="preserve"> are the observed fates of nest </w:t>
      </w:r>
      <w:r w:rsidR="00EE0A96" w:rsidRPr="00EE0A96">
        <w:rPr>
          <w:i/>
          <w:iCs/>
        </w:rPr>
        <w:t>i</w:t>
      </w:r>
      <w:r w:rsidR="00EE0A96">
        <w:t xml:space="preserve"> at nest-specific interval </w:t>
      </w:r>
      <w:r w:rsidR="00EE0A96" w:rsidRPr="00171211">
        <w:rPr>
          <w:i/>
          <w:iCs/>
        </w:rPr>
        <w:t>j</w:t>
      </w:r>
      <w:r w:rsidR="00171211">
        <w:t xml:space="preserve">, where each interval is </w:t>
      </w:r>
      <w:r w:rsidR="00171211" w:rsidRPr="00171211">
        <w:rPr>
          <w:i/>
          <w:iCs/>
        </w:rPr>
        <w:t>t</w:t>
      </w:r>
      <w:r w:rsidR="00171211">
        <w:t xml:space="preserve"> days long</w:t>
      </w:r>
      <w:r w:rsidR="005A0A4D">
        <w:t xml:space="preserve"> (Darrah et al. 2018)</w:t>
      </w:r>
      <w:r w:rsidR="00171211">
        <w:t>.  Observed nest fates are survival (</w:t>
      </w:r>
      <w:r w:rsidR="00171211" w:rsidRPr="00451C2A">
        <w:rPr>
          <w:i/>
          <w:iCs/>
        </w:rPr>
        <w:t>s</w:t>
      </w:r>
      <w:r w:rsidR="00171211">
        <w:t xml:space="preserve">), </w:t>
      </w:r>
      <w:r w:rsidR="00621D8D">
        <w:t>failed-</w:t>
      </w:r>
      <w:r w:rsidR="00171211">
        <w:t>predation (</w:t>
      </w:r>
      <w:r w:rsidR="00171211" w:rsidRPr="00451C2A">
        <w:rPr>
          <w:i/>
          <w:iCs/>
        </w:rPr>
        <w:t>d</w:t>
      </w:r>
      <w:r w:rsidR="00171211">
        <w:t xml:space="preserve">), </w:t>
      </w:r>
      <w:r w:rsidR="00621D8D">
        <w:t>failed-</w:t>
      </w:r>
      <w:r w:rsidR="00171211">
        <w:t>flooding (</w:t>
      </w:r>
      <w:r w:rsidR="00171211" w:rsidRPr="00451C2A">
        <w:rPr>
          <w:i/>
          <w:iCs/>
        </w:rPr>
        <w:t>o</w:t>
      </w:r>
      <w:r w:rsidR="00171211">
        <w:t xml:space="preserve">), </w:t>
      </w:r>
      <w:r w:rsidR="00621D8D">
        <w:t>failed-</w:t>
      </w:r>
      <w:r w:rsidR="00171211">
        <w:t>weather (</w:t>
      </w:r>
      <w:r w:rsidR="00171211" w:rsidRPr="00451C2A">
        <w:rPr>
          <w:i/>
          <w:iCs/>
        </w:rPr>
        <w:t>w</w:t>
      </w:r>
      <w:r w:rsidR="00171211">
        <w:t xml:space="preserve">), </w:t>
      </w:r>
      <w:r w:rsidR="00621D8D">
        <w:t>failed-</w:t>
      </w:r>
      <w:r w:rsidR="00171211">
        <w:t>abandonment (</w:t>
      </w:r>
      <w:r w:rsidR="00171211" w:rsidRPr="00451C2A">
        <w:rPr>
          <w:i/>
          <w:iCs/>
        </w:rPr>
        <w:t>a</w:t>
      </w:r>
      <w:r w:rsidR="00171211">
        <w:t>)</w:t>
      </w:r>
      <w:r w:rsidR="00621D8D">
        <w:t>, or failed-unknown (</w:t>
      </w:r>
      <w:r w:rsidR="00621D8D" w:rsidRPr="00621D8D">
        <w:rPr>
          <w:i/>
          <w:iCs/>
        </w:rPr>
        <w:t>u</w:t>
      </w:r>
      <w:r w:rsidR="00621D8D">
        <w:t>)</w:t>
      </w:r>
      <w:r w:rsidR="00D27704">
        <w:t xml:space="preserve">, and </w:t>
      </w:r>
      <w:r w:rsidR="00D27704" w:rsidRPr="00D27704">
        <w:rPr>
          <w:i/>
          <w:iCs/>
        </w:rPr>
        <w:t>P</w:t>
      </w:r>
      <w:r w:rsidR="00D27704" w:rsidRPr="00451C2A">
        <w:rPr>
          <w:i/>
          <w:iCs/>
          <w:vertAlign w:val="subscript"/>
        </w:rPr>
        <w:t>F,ij</w:t>
      </w:r>
      <w:r w:rsidR="00D27704">
        <w:t xml:space="preserve"> are the probabilities</w:t>
      </w:r>
      <w:r w:rsidR="00451C2A">
        <w:t xml:space="preserve"> of the nest being at fate </w:t>
      </w:r>
      <w:r w:rsidR="00451C2A" w:rsidRPr="00451C2A">
        <w:rPr>
          <w:i/>
          <w:iCs/>
        </w:rPr>
        <w:t>F</w:t>
      </w:r>
      <w:r w:rsidR="00451C2A">
        <w:t xml:space="preserve"> (</w:t>
      </w:r>
      <w:r w:rsidR="00451C2A" w:rsidRPr="00451C2A">
        <w:rPr>
          <w:i/>
          <w:iCs/>
        </w:rPr>
        <w:t>F</w:t>
      </w:r>
      <w:r w:rsidR="00451C2A">
        <w:t xml:space="preserve"> = {</w:t>
      </w:r>
      <w:r w:rsidR="00451C2A" w:rsidRPr="00451C2A">
        <w:rPr>
          <w:i/>
          <w:iCs/>
        </w:rPr>
        <w:t>s</w:t>
      </w:r>
      <w:r w:rsidR="00451C2A">
        <w:t>,</w:t>
      </w:r>
      <w:r w:rsidR="00451C2A" w:rsidRPr="00451C2A">
        <w:rPr>
          <w:i/>
          <w:iCs/>
        </w:rPr>
        <w:t>d</w:t>
      </w:r>
      <w:r w:rsidR="00451C2A">
        <w:t>,</w:t>
      </w:r>
      <w:r w:rsidR="00451C2A" w:rsidRPr="00451C2A">
        <w:rPr>
          <w:i/>
          <w:iCs/>
        </w:rPr>
        <w:t>o</w:t>
      </w:r>
      <w:r w:rsidR="00451C2A">
        <w:t>,</w:t>
      </w:r>
      <w:r w:rsidR="00451C2A" w:rsidRPr="00451C2A">
        <w:rPr>
          <w:i/>
          <w:iCs/>
        </w:rPr>
        <w:t>w</w:t>
      </w:r>
      <w:r w:rsidR="00451C2A">
        <w:t>,</w:t>
      </w:r>
      <w:r w:rsidR="00451C2A" w:rsidRPr="00451C2A">
        <w:rPr>
          <w:i/>
          <w:iCs/>
        </w:rPr>
        <w:t>a</w:t>
      </w:r>
      <w:r w:rsidR="00621D8D">
        <w:t>,</w:t>
      </w:r>
      <w:r w:rsidR="00621D8D">
        <w:rPr>
          <w:i/>
          <w:iCs/>
        </w:rPr>
        <w:t>u</w:t>
      </w:r>
      <w:r w:rsidR="00451C2A">
        <w:t xml:space="preserve">}) by the end of a check interval </w:t>
      </w:r>
      <w:r w:rsidR="00451C2A" w:rsidRPr="00451C2A">
        <w:rPr>
          <w:i/>
          <w:iCs/>
        </w:rPr>
        <w:t>j</w:t>
      </w:r>
      <w:r w:rsidR="00451C2A">
        <w:t xml:space="preserve">, given the interval length </w:t>
      </w:r>
      <w:r w:rsidR="00451C2A" w:rsidRPr="00451C2A">
        <w:rPr>
          <w:i/>
          <w:iCs/>
        </w:rPr>
        <w:t>t</w:t>
      </w:r>
      <w:r w:rsidR="00451C2A">
        <w:t xml:space="preserve"> (Darrah et al. 2018)</w:t>
      </w:r>
      <w:r w:rsidR="00171211">
        <w:t>.</w:t>
      </w:r>
      <w:r w:rsidR="00621D8D">
        <w:t xml:space="preserve">  </w:t>
      </w:r>
    </w:p>
    <w:p w14:paraId="6AA85F8F" w14:textId="77777777" w:rsidR="008854D1" w:rsidRDefault="008854D1" w:rsidP="005C3FB6">
      <w:pPr>
        <w:jc w:val="both"/>
      </w:pPr>
    </w:p>
    <w:p w14:paraId="0B3A09CF" w14:textId="55FDE90D" w:rsidR="005B534F" w:rsidRDefault="006978BC" w:rsidP="005C3FB6">
      <w:pPr>
        <w:jc w:val="both"/>
      </w:pPr>
      <w:r>
        <w:t xml:space="preserve">Effects of covariates on nest loss probability during interval </w:t>
      </w:r>
      <w:r w:rsidRPr="006978BC">
        <w:rPr>
          <w:i/>
          <w:iCs/>
        </w:rPr>
        <w:t>j</w:t>
      </w:r>
      <w:r>
        <w:t xml:space="preserve"> are modeled as linear predictors of the form: </w:t>
      </w:r>
      <w:r w:rsidRPr="006978BC">
        <w:rPr>
          <w:rFonts w:cs="Calibri"/>
          <w:i/>
          <w:iCs/>
        </w:rPr>
        <w:t>η</w:t>
      </w:r>
      <w:r w:rsidRPr="006978BC">
        <w:rPr>
          <w:i/>
          <w:iCs/>
          <w:vertAlign w:val="subscript"/>
        </w:rPr>
        <w:t>lij</w:t>
      </w:r>
      <w:r>
        <w:t xml:space="preserve"> = </w:t>
      </w:r>
      <w:r w:rsidR="00701063" w:rsidRPr="006D0DD7">
        <w:rPr>
          <w:rFonts w:cs="Calibri"/>
        </w:rPr>
        <w:t>β</w:t>
      </w:r>
      <w:r w:rsidRPr="00701063">
        <w:rPr>
          <w:i/>
          <w:iCs/>
          <w:vertAlign w:val="subscript"/>
        </w:rPr>
        <w:t>lc</w:t>
      </w:r>
      <w:r w:rsidRPr="00701063">
        <w:rPr>
          <w:i/>
          <w:iCs/>
        </w:rPr>
        <w:t>X</w:t>
      </w:r>
      <w:r w:rsidRPr="00701063">
        <w:rPr>
          <w:i/>
          <w:iCs/>
          <w:vertAlign w:val="subscript"/>
        </w:rPr>
        <w:t>ij</w:t>
      </w:r>
      <w:r>
        <w:t xml:space="preserve"> + </w:t>
      </w:r>
      <w:r w:rsidR="00701063" w:rsidRPr="006D0DD7">
        <w:rPr>
          <w:rFonts w:cs="Calibri"/>
        </w:rPr>
        <w:t>γ</w:t>
      </w:r>
      <w:r w:rsidR="00701063">
        <w:rPr>
          <w:i/>
          <w:iCs/>
          <w:vertAlign w:val="subscript"/>
        </w:rPr>
        <w:t>lr</w:t>
      </w:r>
      <w:r w:rsidR="00701063">
        <w:t>,</w:t>
      </w:r>
      <w:r w:rsidR="006D0DD7">
        <w:t xml:space="preserve"> where </w:t>
      </w:r>
      <w:r w:rsidR="00CF3A20" w:rsidRPr="006D0DD7">
        <w:rPr>
          <w:rFonts w:cs="Calibri"/>
        </w:rPr>
        <w:t>β</w:t>
      </w:r>
      <w:r w:rsidR="00CF3A20" w:rsidRPr="00701063">
        <w:rPr>
          <w:i/>
          <w:iCs/>
          <w:vertAlign w:val="subscript"/>
        </w:rPr>
        <w:t>lc</w:t>
      </w:r>
      <w:r w:rsidR="006D0DD7">
        <w:t xml:space="preserve"> is a matrix of regression coefficients for each covariate </w:t>
      </w:r>
      <w:r w:rsidR="006D0DD7" w:rsidRPr="00CF3A20">
        <w:rPr>
          <w:i/>
          <w:iCs/>
        </w:rPr>
        <w:t>c</w:t>
      </w:r>
      <w:r w:rsidR="006D0DD7">
        <w:t xml:space="preserve"> associated with nest loss type </w:t>
      </w:r>
      <w:r w:rsidR="006D0DD7" w:rsidRPr="00CF3A20">
        <w:rPr>
          <w:i/>
          <w:iCs/>
        </w:rPr>
        <w:t>l</w:t>
      </w:r>
      <w:r w:rsidR="00CF3A20">
        <w:t xml:space="preserve">; </w:t>
      </w:r>
      <w:r w:rsidR="00CF3A20" w:rsidRPr="00701063">
        <w:rPr>
          <w:i/>
          <w:iCs/>
        </w:rPr>
        <w:t>X</w:t>
      </w:r>
      <w:r w:rsidR="00CF3A20" w:rsidRPr="00701063">
        <w:rPr>
          <w:i/>
          <w:iCs/>
          <w:vertAlign w:val="subscript"/>
        </w:rPr>
        <w:t>ij</w:t>
      </w:r>
      <w:r w:rsidR="00CF3A20">
        <w:t xml:space="preserve"> is the design matrix with nest- and interval-specific covariates values; and </w:t>
      </w:r>
      <w:r w:rsidR="00CF3A20" w:rsidRPr="006D0DD7">
        <w:rPr>
          <w:rFonts w:cs="Calibri"/>
        </w:rPr>
        <w:t>γ</w:t>
      </w:r>
      <w:r w:rsidR="00CF3A20">
        <w:rPr>
          <w:i/>
          <w:iCs/>
          <w:vertAlign w:val="subscript"/>
        </w:rPr>
        <w:t>lr</w:t>
      </w:r>
      <w:r w:rsidR="00CF3A20">
        <w:t xml:space="preserve"> represent</w:t>
      </w:r>
      <w:r w:rsidR="00E87B69">
        <w:t>s</w:t>
      </w:r>
      <w:r w:rsidR="00CF3A20">
        <w:t xml:space="preserve"> random </w:t>
      </w:r>
      <w:r w:rsidR="00CF3A20" w:rsidRPr="007A13EF">
        <w:t xml:space="preserve">effects of site </w:t>
      </w:r>
      <w:r w:rsidR="00CF3A20" w:rsidRPr="007A13EF">
        <w:rPr>
          <w:i/>
          <w:iCs/>
        </w:rPr>
        <w:t>r</w:t>
      </w:r>
      <w:r w:rsidR="00CF3A20" w:rsidRPr="007A13EF">
        <w:t xml:space="preserve"> for loss type </w:t>
      </w:r>
      <w:r w:rsidR="00CF3A20" w:rsidRPr="007A13EF">
        <w:rPr>
          <w:i/>
          <w:iCs/>
        </w:rPr>
        <w:t>l</w:t>
      </w:r>
      <w:r w:rsidR="00CF3A20" w:rsidRPr="007A13EF">
        <w:t xml:space="preserve"> (Darrah et al. 2018).</w:t>
      </w:r>
      <w:r w:rsidR="008854D1" w:rsidRPr="007A13EF">
        <w:t xml:space="preserve">  </w:t>
      </w:r>
      <w:r w:rsidR="00D51DA0" w:rsidRPr="007A13EF">
        <w:t xml:space="preserve">We will </w:t>
      </w:r>
      <w:r w:rsidR="009D4DE0" w:rsidRPr="007A13EF">
        <w:t>define</w:t>
      </w:r>
      <w:r w:rsidR="00DE34D3" w:rsidRPr="007A13EF">
        <w:t xml:space="preserve"> </w:t>
      </w:r>
      <w:r w:rsidR="007A13EF" w:rsidRPr="007A13EF">
        <w:t xml:space="preserve">binary </w:t>
      </w:r>
      <w:r w:rsidR="009D4DE0" w:rsidRPr="007A13EF">
        <w:t xml:space="preserve">covariates </w:t>
      </w:r>
      <w:r w:rsidR="00C84A6A" w:rsidRPr="007A13EF">
        <w:t xml:space="preserve">for </w:t>
      </w:r>
      <w:r w:rsidR="007A13EF" w:rsidRPr="007A13EF">
        <w:t xml:space="preserve">predation management actions at the site as: presence of interior fence; presence of exterior fence; and use of deterrent lighting. </w:t>
      </w:r>
      <w:r w:rsidR="00B26F9B">
        <w:t xml:space="preserve"> We will </w:t>
      </w:r>
      <w:r w:rsidR="00E87B69">
        <w:t xml:space="preserve">also </w:t>
      </w:r>
      <w:r w:rsidR="00B26F9B">
        <w:t xml:space="preserve">define a binary covariate denoting whether the nest was monitored by a </w:t>
      </w:r>
      <w:r w:rsidR="00B26F9B">
        <w:lastRenderedPageBreak/>
        <w:t>camera.</w:t>
      </w:r>
      <w:r w:rsidR="007A13EF" w:rsidRPr="007A13EF">
        <w:t xml:space="preserve"> </w:t>
      </w:r>
      <w:r w:rsidR="00DE34D3" w:rsidRPr="007A13EF">
        <w:t>We will define continuous covariates for</w:t>
      </w:r>
      <w:r w:rsidR="007A13EF" w:rsidRPr="007A13EF">
        <w:t>:</w:t>
      </w:r>
      <w:r w:rsidR="00DE34D3" w:rsidRPr="007A13EF">
        <w:t xml:space="preserve"> site area</w:t>
      </w:r>
      <w:r w:rsidR="007A13EF" w:rsidRPr="007A13EF">
        <w:t>;</w:t>
      </w:r>
      <w:r w:rsidR="00DE34D3" w:rsidRPr="007A13EF">
        <w:t xml:space="preserve"> </w:t>
      </w:r>
      <w:r w:rsidR="007A13EF" w:rsidRPr="007A13EF">
        <w:t>age of the site since construction or rehabilitation;</w:t>
      </w:r>
      <w:r w:rsidR="00DE34D3" w:rsidRPr="007A13EF">
        <w:t xml:space="preserve"> </w:t>
      </w:r>
      <w:r w:rsidR="004D4D9C">
        <w:t xml:space="preserve">and </w:t>
      </w:r>
      <w:r w:rsidR="00DE34D3" w:rsidRPr="007A13EF">
        <w:t>nest initiation date</w:t>
      </w:r>
      <w:r w:rsidR="007A13EF" w:rsidRPr="007A13EF">
        <w:t xml:space="preserve">.  </w:t>
      </w:r>
      <w:r w:rsidR="00DE34D3" w:rsidRPr="007A13EF">
        <w:t>We will define year</w:t>
      </w:r>
      <w:r w:rsidR="007A13EF" w:rsidRPr="007A13EF">
        <w:t xml:space="preserve"> and</w:t>
      </w:r>
      <w:r w:rsidR="00DE34D3" w:rsidRPr="007A13EF">
        <w:t xml:space="preserve"> site as random effects</w:t>
      </w:r>
      <w:r w:rsidR="007A13EF" w:rsidRPr="007A13EF">
        <w:t>.</w:t>
      </w:r>
      <w:r w:rsidR="004A6110">
        <w:t xml:space="preserve">  </w:t>
      </w:r>
      <w:r w:rsidR="00984BEB">
        <w:t>We will use the model of Darrah et al. (2018) to analyze</w:t>
      </w:r>
      <w:r w:rsidR="00D56BB0">
        <w:t xml:space="preserve"> plover and tern</w:t>
      </w:r>
      <w:r w:rsidR="00984BEB">
        <w:t xml:space="preserve"> nest and brood survival data </w:t>
      </w:r>
      <w:r w:rsidR="00F26DDF">
        <w:t xml:space="preserve">from </w:t>
      </w:r>
      <w:r w:rsidR="00984BEB">
        <w:t>the seven “control” and three “treatment” OCSW sites</w:t>
      </w:r>
      <w:r w:rsidR="0088504D">
        <w:t>.</w:t>
      </w:r>
      <w:r w:rsidR="00FA2D34">
        <w:t xml:space="preserve">  </w:t>
      </w:r>
      <w:r w:rsidR="00FE5A1A">
        <w:t>We will analyze data for the periods 2010</w:t>
      </w:r>
      <w:r w:rsidR="00DD0750">
        <w:t>–</w:t>
      </w:r>
      <w:r w:rsidR="00FE5A1A">
        <w:t xml:space="preserve">2020 </w:t>
      </w:r>
      <w:r w:rsidR="0031647F">
        <w:t xml:space="preserve">(i.e., before treatment) </w:t>
      </w:r>
      <w:r w:rsidR="00FE5A1A">
        <w:t>and 2021</w:t>
      </w:r>
      <w:r w:rsidR="00DD0750">
        <w:t>–</w:t>
      </w:r>
      <w:r w:rsidR="00FE5A1A">
        <w:t xml:space="preserve">2023 </w:t>
      </w:r>
      <w:r w:rsidR="0031647F">
        <w:t xml:space="preserve">(i.e., after treatment) </w:t>
      </w:r>
      <w:r w:rsidR="00FE5A1A">
        <w:t>separately</w:t>
      </w:r>
      <w:r w:rsidR="00312C51">
        <w:t xml:space="preserve"> to evaluate treatment effects as part of a BACIPS design</w:t>
      </w:r>
      <w:r w:rsidR="00FE5A1A">
        <w:t xml:space="preserve"> (</w:t>
      </w:r>
      <w:r w:rsidR="00312C51">
        <w:t>see description below</w:t>
      </w:r>
      <w:r w:rsidR="00FE5A1A">
        <w:t xml:space="preserve">).  </w:t>
      </w:r>
      <w:r w:rsidR="00FA2D34">
        <w:t xml:space="preserve">We will fit models </w:t>
      </w:r>
      <w:r w:rsidR="00D51DA0">
        <w:t xml:space="preserve">with Bayesian techniques </w:t>
      </w:r>
      <w:r w:rsidR="001E6423">
        <w:t>usin</w:t>
      </w:r>
      <w:r w:rsidR="00D51DA0">
        <w:t>g</w:t>
      </w:r>
      <w:r w:rsidR="001E6423">
        <w:t xml:space="preserve"> </w:t>
      </w:r>
      <w:r w:rsidR="00FE5A1A">
        <w:t xml:space="preserve">Program </w:t>
      </w:r>
      <w:r w:rsidR="001E6423">
        <w:t>JAGS (Plummer 201</w:t>
      </w:r>
      <w:r w:rsidR="00FE5A1A">
        <w:t>7</w:t>
      </w:r>
      <w:r w:rsidR="001E6423">
        <w:t>) in</w:t>
      </w:r>
      <w:r w:rsidR="00FE5A1A">
        <w:t>terfaced in</w:t>
      </w:r>
      <w:r w:rsidR="001E6423">
        <w:t xml:space="preserve"> </w:t>
      </w:r>
      <w:r w:rsidR="00FE5A1A">
        <w:t xml:space="preserve">Program </w:t>
      </w:r>
      <w:r w:rsidR="001E6423">
        <w:t>R (R Core Team</w:t>
      </w:r>
      <w:r w:rsidR="00FA2D34">
        <w:t xml:space="preserve"> </w:t>
      </w:r>
      <w:r w:rsidR="003A2A76">
        <w:t>2023</w:t>
      </w:r>
      <w:r w:rsidR="001E6423">
        <w:t xml:space="preserve">).  </w:t>
      </w:r>
      <w:r w:rsidR="00C84A6A">
        <w:t xml:space="preserve">We will evaluate model goodness-of-fit (GOF) using techniques for multinomial models </w:t>
      </w:r>
      <w:r w:rsidR="00312C51">
        <w:t xml:space="preserve">as </w:t>
      </w:r>
      <w:r w:rsidR="00C84A6A">
        <w:t>described in Darrah et al. (2018).</w:t>
      </w:r>
    </w:p>
    <w:p w14:paraId="03FD1AF2" w14:textId="77777777" w:rsidR="00312C51" w:rsidRDefault="00312C51" w:rsidP="005C3FB6">
      <w:pPr>
        <w:jc w:val="both"/>
      </w:pPr>
    </w:p>
    <w:p w14:paraId="47043CC6" w14:textId="297CE291" w:rsidR="00087966" w:rsidRDefault="00312C51" w:rsidP="005C3FB6">
      <w:pPr>
        <w:jc w:val="both"/>
      </w:pPr>
      <w:r>
        <w:t xml:space="preserve">We will use the methods described in </w:t>
      </w:r>
      <w:r w:rsidR="00D75664">
        <w:t xml:space="preserve">Conner et al. </w:t>
      </w:r>
      <w:r>
        <w:t>(</w:t>
      </w:r>
      <w:r w:rsidR="00D75664">
        <w:t>2016</w:t>
      </w:r>
      <w:r>
        <w:t xml:space="preserve">) </w:t>
      </w:r>
      <w:r w:rsidR="0031647F">
        <w:t xml:space="preserve">and Dudley et al. (2022) </w:t>
      </w:r>
      <w:r>
        <w:t xml:space="preserve">for evaluating </w:t>
      </w:r>
      <w:r w:rsidR="005A2905">
        <w:t>predation management</w:t>
      </w:r>
      <w:r>
        <w:t xml:space="preserve"> effects </w:t>
      </w:r>
      <w:r w:rsidR="001E663F">
        <w:t>on</w:t>
      </w:r>
      <w:r w:rsidR="005A2905">
        <w:t xml:space="preserve"> plover and tern</w:t>
      </w:r>
      <w:r w:rsidR="001E663F">
        <w:t xml:space="preserve"> nest </w:t>
      </w:r>
      <w:r w:rsidR="005A2905">
        <w:t xml:space="preserve">and brood </w:t>
      </w:r>
      <w:r w:rsidR="001E663F">
        <w:t xml:space="preserve">survival </w:t>
      </w:r>
      <w:r>
        <w:t>as part of a BACIPS design.</w:t>
      </w:r>
      <w:r w:rsidR="005A2905">
        <w:t xml:space="preserve">  Conner et al. (2016) developed </w:t>
      </w:r>
      <w:r w:rsidR="00BD79F9">
        <w:t xml:space="preserve">a BACI ratio for </w:t>
      </w:r>
      <w:r w:rsidR="006D53C7">
        <w:t>paired designs based on Bayesian methods to estimate the probability of management</w:t>
      </w:r>
      <w:r w:rsidR="004D4D9C">
        <w:t xml:space="preserve"> action</w:t>
      </w:r>
      <w:r w:rsidR="006D53C7">
        <w:t xml:space="preserve"> effectiveness.</w:t>
      </w:r>
      <w:r w:rsidR="004D4D9C">
        <w:t xml:space="preserve">  We will derive the posterior distributions of the cumulative probabilities of nest </w:t>
      </w:r>
      <w:r w:rsidR="00925EDF">
        <w:t>(</w:t>
      </w:r>
      <w:r w:rsidR="00087966" w:rsidRPr="00925EDF">
        <w:rPr>
          <w:rFonts w:cs="Calibri"/>
        </w:rPr>
        <w:t>θ</w:t>
      </w:r>
      <w:r w:rsidR="00087966" w:rsidRPr="00087966">
        <w:rPr>
          <w:i/>
          <w:iCs/>
          <w:vertAlign w:val="subscript"/>
        </w:rPr>
        <w:t>n</w:t>
      </w:r>
      <w:r w:rsidR="00087966">
        <w:rPr>
          <w:i/>
          <w:iCs/>
          <w:vertAlign w:val="subscript"/>
        </w:rPr>
        <w:t>,</w:t>
      </w:r>
      <w:r w:rsidR="00087966" w:rsidRPr="00925EDF">
        <w:rPr>
          <w:i/>
          <w:iCs/>
          <w:vertAlign w:val="subscript"/>
        </w:rPr>
        <w:t>g</w:t>
      </w:r>
      <w:r w:rsidR="00087966" w:rsidRPr="00A912F1">
        <w:rPr>
          <w:i/>
          <w:iCs/>
          <w:vertAlign w:val="subscript"/>
        </w:rPr>
        <w:t>p</w:t>
      </w:r>
      <w:r w:rsidR="00925EDF">
        <w:t xml:space="preserve">) </w:t>
      </w:r>
      <w:r w:rsidR="004D4D9C">
        <w:t xml:space="preserve">and brood survival </w:t>
      </w:r>
      <w:r w:rsidR="00925EDF">
        <w:t>(</w:t>
      </w:r>
      <w:r w:rsidR="00087966" w:rsidRPr="00925EDF">
        <w:rPr>
          <w:rFonts w:cs="Calibri"/>
        </w:rPr>
        <w:t>θ</w:t>
      </w:r>
      <w:r w:rsidR="00087966">
        <w:rPr>
          <w:i/>
          <w:iCs/>
          <w:vertAlign w:val="subscript"/>
        </w:rPr>
        <w:t>b,</w:t>
      </w:r>
      <w:r w:rsidR="00087966" w:rsidRPr="00925EDF">
        <w:rPr>
          <w:i/>
          <w:iCs/>
          <w:vertAlign w:val="subscript"/>
        </w:rPr>
        <w:t>g</w:t>
      </w:r>
      <w:r w:rsidR="00087966" w:rsidRPr="00A912F1">
        <w:rPr>
          <w:i/>
          <w:iCs/>
          <w:vertAlign w:val="subscript"/>
        </w:rPr>
        <w:t>p</w:t>
      </w:r>
      <w:r w:rsidR="00925EDF">
        <w:t xml:space="preserve">) </w:t>
      </w:r>
      <w:r w:rsidR="004D4D9C">
        <w:t xml:space="preserve">to estimate </w:t>
      </w:r>
      <w:r w:rsidR="00087966">
        <w:t xml:space="preserve">the within year ratio of nest and brood survival probabilities from treatment and control </w:t>
      </w:r>
      <w:r w:rsidR="00A96F94">
        <w:t>sites</w:t>
      </w:r>
      <w:r w:rsidR="00087966">
        <w:t xml:space="preserve"> as </w:t>
      </w:r>
      <m:oMath>
        <m:r>
          <w:rPr>
            <w:rFonts w:ascii="Cambria Math" w:hAnsi="Cambria Math"/>
          </w:rPr>
          <m:t>R</m:t>
        </m:r>
      </m:oMath>
      <w:r w:rsidR="00D00380" w:rsidRPr="00D00380">
        <w:rPr>
          <w:rFonts w:cs="Calibri"/>
          <w:sz w:val="16"/>
          <w:szCs w:val="16"/>
        </w:rPr>
        <w:t>θ</w:t>
      </w:r>
      <w:r w:rsidR="00D00380" w:rsidRPr="00087966">
        <w:rPr>
          <w:i/>
          <w:iCs/>
          <w:vertAlign w:val="subscript"/>
        </w:rPr>
        <w:t>n</w:t>
      </w:r>
      <w:r w:rsidR="00D00380">
        <w:rPr>
          <w:i/>
          <w:iCs/>
          <w:vertAlign w:val="subscript"/>
        </w:rPr>
        <w:t>,</w:t>
      </w:r>
      <w:r w:rsidR="00D00380" w:rsidRPr="00925EDF">
        <w:rPr>
          <w:i/>
          <w:iCs/>
          <w:vertAlign w:val="subscript"/>
        </w:rPr>
        <w:t>g</w:t>
      </w:r>
      <w:r w:rsidR="002870CA">
        <w:rPr>
          <w:i/>
          <w:iCs/>
          <w:vertAlign w:val="subscript"/>
        </w:rPr>
        <w:t>p</w:t>
      </w:r>
      <w:r w:rsidR="00D00380">
        <w:rPr>
          <w:i/>
          <w:iCs/>
          <w:vertAlign w:val="subscript"/>
        </w:rPr>
        <w:t>,t|c</w:t>
      </w:r>
      <w:r w:rsidR="00087966">
        <w:t xml:space="preserve"> = </w:t>
      </w:r>
      <w:r w:rsidR="00D00380" w:rsidRPr="00925EDF">
        <w:rPr>
          <w:rFonts w:cs="Calibri"/>
        </w:rPr>
        <w:t>θ</w:t>
      </w:r>
      <w:r w:rsidR="00D00380" w:rsidRPr="00087966">
        <w:rPr>
          <w:i/>
          <w:iCs/>
          <w:vertAlign w:val="subscript"/>
        </w:rPr>
        <w:t>n</w:t>
      </w:r>
      <w:r w:rsidR="00D00380">
        <w:rPr>
          <w:i/>
          <w:iCs/>
          <w:vertAlign w:val="subscript"/>
        </w:rPr>
        <w:t>,</w:t>
      </w:r>
      <w:r w:rsidR="00D00380" w:rsidRPr="00925EDF">
        <w:rPr>
          <w:i/>
          <w:iCs/>
          <w:vertAlign w:val="subscript"/>
        </w:rPr>
        <w:t>g</w:t>
      </w:r>
      <w:r w:rsidR="00D00380" w:rsidRPr="00A912F1">
        <w:rPr>
          <w:i/>
          <w:iCs/>
          <w:vertAlign w:val="subscript"/>
        </w:rPr>
        <w:t>p</w:t>
      </w:r>
      <w:r w:rsidR="00D00380">
        <w:rPr>
          <w:i/>
          <w:iCs/>
          <w:vertAlign w:val="subscript"/>
        </w:rPr>
        <w:t>,treatment</w:t>
      </w:r>
      <w:r w:rsidR="00087966">
        <w:t>/</w:t>
      </w:r>
      <w:r w:rsidR="00D00380" w:rsidRPr="00925EDF">
        <w:rPr>
          <w:rFonts w:cs="Calibri"/>
        </w:rPr>
        <w:t>θ</w:t>
      </w:r>
      <w:r w:rsidR="00D00380" w:rsidRPr="00087966">
        <w:rPr>
          <w:i/>
          <w:iCs/>
          <w:vertAlign w:val="subscript"/>
        </w:rPr>
        <w:t>n</w:t>
      </w:r>
      <w:r w:rsidR="00D00380">
        <w:rPr>
          <w:i/>
          <w:iCs/>
          <w:vertAlign w:val="subscript"/>
        </w:rPr>
        <w:t>,</w:t>
      </w:r>
      <w:r w:rsidR="00D00380" w:rsidRPr="00925EDF">
        <w:rPr>
          <w:i/>
          <w:iCs/>
          <w:vertAlign w:val="subscript"/>
        </w:rPr>
        <w:t>g</w:t>
      </w:r>
      <w:r w:rsidR="00D00380" w:rsidRPr="00A912F1">
        <w:rPr>
          <w:i/>
          <w:iCs/>
          <w:vertAlign w:val="subscript"/>
        </w:rPr>
        <w:t>p</w:t>
      </w:r>
      <w:r w:rsidR="00D00380">
        <w:rPr>
          <w:i/>
          <w:iCs/>
          <w:vertAlign w:val="subscript"/>
        </w:rPr>
        <w:t>,control</w:t>
      </w:r>
      <w:r w:rsidR="00087966">
        <w:t xml:space="preserve"> and </w:t>
      </w:r>
      <m:oMath>
        <m:r>
          <w:rPr>
            <w:rFonts w:ascii="Cambria Math" w:hAnsi="Cambria Math"/>
          </w:rPr>
          <m:t>R</m:t>
        </m:r>
      </m:oMath>
      <w:r w:rsidR="00D00380" w:rsidRPr="00D00380">
        <w:rPr>
          <w:rFonts w:cs="Calibri"/>
          <w:sz w:val="16"/>
          <w:szCs w:val="16"/>
        </w:rPr>
        <w:t>θ</w:t>
      </w:r>
      <w:r w:rsidR="00D00380">
        <w:rPr>
          <w:i/>
          <w:iCs/>
          <w:vertAlign w:val="subscript"/>
        </w:rPr>
        <w:t>b,</w:t>
      </w:r>
      <w:r w:rsidR="00D00380" w:rsidRPr="00925EDF">
        <w:rPr>
          <w:i/>
          <w:iCs/>
          <w:vertAlign w:val="subscript"/>
        </w:rPr>
        <w:t>g</w:t>
      </w:r>
      <w:r w:rsidR="002870CA">
        <w:rPr>
          <w:i/>
          <w:iCs/>
          <w:vertAlign w:val="subscript"/>
        </w:rPr>
        <w:t>p</w:t>
      </w:r>
      <w:r w:rsidR="00D00380">
        <w:rPr>
          <w:i/>
          <w:iCs/>
          <w:vertAlign w:val="subscript"/>
        </w:rPr>
        <w:t>,t|c</w:t>
      </w:r>
      <w:r w:rsidR="00087966">
        <w:t xml:space="preserve"> = </w:t>
      </w:r>
      <w:r w:rsidR="00D00380" w:rsidRPr="00925EDF">
        <w:rPr>
          <w:rFonts w:cs="Calibri"/>
        </w:rPr>
        <w:t>θ</w:t>
      </w:r>
      <w:r w:rsidR="00D00380">
        <w:rPr>
          <w:i/>
          <w:iCs/>
          <w:vertAlign w:val="subscript"/>
        </w:rPr>
        <w:t>b,</w:t>
      </w:r>
      <w:r w:rsidR="00D00380" w:rsidRPr="00925EDF">
        <w:rPr>
          <w:i/>
          <w:iCs/>
          <w:vertAlign w:val="subscript"/>
        </w:rPr>
        <w:t>g</w:t>
      </w:r>
      <w:r w:rsidR="00D00380" w:rsidRPr="00A912F1">
        <w:rPr>
          <w:i/>
          <w:iCs/>
          <w:vertAlign w:val="subscript"/>
        </w:rPr>
        <w:t>p</w:t>
      </w:r>
      <w:r w:rsidR="00D00380">
        <w:rPr>
          <w:i/>
          <w:iCs/>
          <w:vertAlign w:val="subscript"/>
        </w:rPr>
        <w:t>,treatment</w:t>
      </w:r>
      <w:r w:rsidR="00D00380">
        <w:t>/</w:t>
      </w:r>
      <w:r w:rsidR="00D00380" w:rsidRPr="00925EDF">
        <w:rPr>
          <w:rFonts w:cs="Calibri"/>
        </w:rPr>
        <w:t>θ</w:t>
      </w:r>
      <w:r w:rsidR="00D00380">
        <w:rPr>
          <w:i/>
          <w:iCs/>
          <w:vertAlign w:val="subscript"/>
        </w:rPr>
        <w:t>b,</w:t>
      </w:r>
      <w:r w:rsidR="00D00380" w:rsidRPr="00925EDF">
        <w:rPr>
          <w:i/>
          <w:iCs/>
          <w:vertAlign w:val="subscript"/>
        </w:rPr>
        <w:t>g</w:t>
      </w:r>
      <w:r w:rsidR="00D00380" w:rsidRPr="00A912F1">
        <w:rPr>
          <w:i/>
          <w:iCs/>
          <w:vertAlign w:val="subscript"/>
        </w:rPr>
        <w:t>p</w:t>
      </w:r>
      <w:r w:rsidR="00D00380">
        <w:rPr>
          <w:i/>
          <w:iCs/>
          <w:vertAlign w:val="subscript"/>
        </w:rPr>
        <w:t>,control</w:t>
      </w:r>
      <w:r w:rsidR="00087966">
        <w:t>, respectively.</w:t>
      </w:r>
      <w:r w:rsidR="002870CA">
        <w:t xml:space="preserve">  We will split nest and brood survival probability ratios into 2010–2020 and 2021–2023 periods denoting before and after predator management implementation, respectively.  We will calculate an average ratio </w:t>
      </w:r>
      <w:r w:rsidR="003C5EBB">
        <w:t>across all years within</w:t>
      </w:r>
      <w:r w:rsidR="002870CA">
        <w:t xml:space="preserve"> each period as </w:t>
      </w:r>
      <m:oMath>
        <m:bar>
          <m:barPr>
            <m:pos m:val="top"/>
            <m:ctrlPr>
              <w:rPr>
                <w:rFonts w:ascii="Cambria Math" w:hAnsi="Cambria Math"/>
                <w:i/>
              </w:rPr>
            </m:ctrlPr>
          </m:barPr>
          <m:e>
            <m:r>
              <w:rPr>
                <w:rFonts w:ascii="Cambria Math" w:hAnsi="Cambria Math"/>
              </w:rPr>
              <m:t>R</m:t>
            </m:r>
          </m:e>
        </m:bar>
      </m:oMath>
      <w:r w:rsidR="009145ED" w:rsidRPr="00D00380">
        <w:rPr>
          <w:rFonts w:cs="Calibri"/>
          <w:sz w:val="16"/>
          <w:szCs w:val="16"/>
        </w:rPr>
        <w:t>θ</w:t>
      </w:r>
      <w:r w:rsidR="009145ED" w:rsidRPr="00087966">
        <w:rPr>
          <w:i/>
          <w:iCs/>
          <w:vertAlign w:val="subscript"/>
        </w:rPr>
        <w:t>n</w:t>
      </w:r>
      <w:r w:rsidR="009145ED">
        <w:rPr>
          <w:i/>
          <w:iCs/>
          <w:vertAlign w:val="subscript"/>
        </w:rPr>
        <w:t>,</w:t>
      </w:r>
      <w:r w:rsidR="009145ED" w:rsidRPr="00925EDF">
        <w:rPr>
          <w:i/>
          <w:iCs/>
          <w:vertAlign w:val="subscript"/>
        </w:rPr>
        <w:t>g</w:t>
      </w:r>
      <w:r w:rsidR="009145ED">
        <w:rPr>
          <w:i/>
          <w:iCs/>
          <w:vertAlign w:val="subscript"/>
        </w:rPr>
        <w:t>p,t|c,before</w:t>
      </w:r>
      <w:r w:rsidR="002870CA">
        <w:t xml:space="preserve"> and </w:t>
      </w:r>
      <m:oMath>
        <m:bar>
          <m:barPr>
            <m:pos m:val="top"/>
            <m:ctrlPr>
              <w:rPr>
                <w:rFonts w:ascii="Cambria Math" w:hAnsi="Cambria Math"/>
                <w:i/>
              </w:rPr>
            </m:ctrlPr>
          </m:barPr>
          <m:e>
            <m:r>
              <w:rPr>
                <w:rFonts w:ascii="Cambria Math" w:hAnsi="Cambria Math"/>
              </w:rPr>
              <m:t>R</m:t>
            </m:r>
          </m:e>
        </m:bar>
      </m:oMath>
      <w:r w:rsidR="009145ED" w:rsidRPr="00D00380">
        <w:rPr>
          <w:rFonts w:cs="Calibri"/>
          <w:sz w:val="16"/>
          <w:szCs w:val="16"/>
        </w:rPr>
        <w:t>θ</w:t>
      </w:r>
      <w:r w:rsidR="009145ED" w:rsidRPr="00087966">
        <w:rPr>
          <w:i/>
          <w:iCs/>
          <w:vertAlign w:val="subscript"/>
        </w:rPr>
        <w:t>n</w:t>
      </w:r>
      <w:r w:rsidR="009145ED">
        <w:rPr>
          <w:i/>
          <w:iCs/>
          <w:vertAlign w:val="subscript"/>
        </w:rPr>
        <w:t>,</w:t>
      </w:r>
      <w:r w:rsidR="009145ED" w:rsidRPr="00925EDF">
        <w:rPr>
          <w:i/>
          <w:iCs/>
          <w:vertAlign w:val="subscript"/>
        </w:rPr>
        <w:t>g</w:t>
      </w:r>
      <w:r w:rsidR="009145ED">
        <w:rPr>
          <w:i/>
          <w:iCs/>
          <w:vertAlign w:val="subscript"/>
        </w:rPr>
        <w:t>p,t|c,after</w:t>
      </w:r>
      <w:r w:rsidR="009145ED">
        <w:t xml:space="preserve"> for nest survival</w:t>
      </w:r>
      <w:r w:rsidR="008B2E56">
        <w:t>,</w:t>
      </w:r>
      <w:r w:rsidR="009145ED">
        <w:t xml:space="preserve"> and </w:t>
      </w:r>
      <m:oMath>
        <m:bar>
          <m:barPr>
            <m:pos m:val="top"/>
            <m:ctrlPr>
              <w:rPr>
                <w:rFonts w:ascii="Cambria Math" w:hAnsi="Cambria Math"/>
                <w:i/>
              </w:rPr>
            </m:ctrlPr>
          </m:barPr>
          <m:e>
            <m:r>
              <w:rPr>
                <w:rFonts w:ascii="Cambria Math" w:hAnsi="Cambria Math"/>
              </w:rPr>
              <m:t>R</m:t>
            </m:r>
          </m:e>
        </m:bar>
      </m:oMath>
      <w:r w:rsidR="008B2E56" w:rsidRPr="00D00380">
        <w:rPr>
          <w:rFonts w:cs="Calibri"/>
          <w:sz w:val="16"/>
          <w:szCs w:val="16"/>
        </w:rPr>
        <w:t>θ</w:t>
      </w:r>
      <w:r w:rsidR="008B2E56">
        <w:rPr>
          <w:i/>
          <w:iCs/>
          <w:vertAlign w:val="subscript"/>
        </w:rPr>
        <w:t>b,</w:t>
      </w:r>
      <w:r w:rsidR="008B2E56" w:rsidRPr="00925EDF">
        <w:rPr>
          <w:i/>
          <w:iCs/>
          <w:vertAlign w:val="subscript"/>
        </w:rPr>
        <w:t>g</w:t>
      </w:r>
      <w:r w:rsidR="008B2E56">
        <w:rPr>
          <w:i/>
          <w:iCs/>
          <w:vertAlign w:val="subscript"/>
        </w:rPr>
        <w:t>p,t|c,before</w:t>
      </w:r>
      <w:r w:rsidR="008B2E56">
        <w:t xml:space="preserve"> and </w:t>
      </w:r>
      <m:oMath>
        <m:bar>
          <m:barPr>
            <m:pos m:val="top"/>
            <m:ctrlPr>
              <w:rPr>
                <w:rFonts w:ascii="Cambria Math" w:hAnsi="Cambria Math"/>
                <w:i/>
              </w:rPr>
            </m:ctrlPr>
          </m:barPr>
          <m:e>
            <m:r>
              <w:rPr>
                <w:rFonts w:ascii="Cambria Math" w:hAnsi="Cambria Math"/>
              </w:rPr>
              <m:t>R</m:t>
            </m:r>
          </m:e>
        </m:bar>
      </m:oMath>
      <w:r w:rsidR="008B2E56" w:rsidRPr="00D00380">
        <w:rPr>
          <w:rFonts w:cs="Calibri"/>
          <w:sz w:val="16"/>
          <w:szCs w:val="16"/>
        </w:rPr>
        <w:t>θ</w:t>
      </w:r>
      <w:r w:rsidR="008B2E56">
        <w:rPr>
          <w:i/>
          <w:iCs/>
          <w:vertAlign w:val="subscript"/>
        </w:rPr>
        <w:t>b,</w:t>
      </w:r>
      <w:r w:rsidR="008B2E56" w:rsidRPr="00925EDF">
        <w:rPr>
          <w:i/>
          <w:iCs/>
          <w:vertAlign w:val="subscript"/>
        </w:rPr>
        <w:t>g</w:t>
      </w:r>
      <w:r w:rsidR="008B2E56">
        <w:rPr>
          <w:i/>
          <w:iCs/>
          <w:vertAlign w:val="subscript"/>
        </w:rPr>
        <w:t>p,t|c,after</w:t>
      </w:r>
      <w:r w:rsidR="008B2E56">
        <w:t xml:space="preserve"> </w:t>
      </w:r>
      <w:r w:rsidR="009145ED">
        <w:t xml:space="preserve">for brood survival.  </w:t>
      </w:r>
      <w:r w:rsidR="00476B99">
        <w:t xml:space="preserve">We will then calculate BACI ratios for nest survival as </w:t>
      </w:r>
      <m:oMath>
        <m:r>
          <w:rPr>
            <w:rFonts w:ascii="Cambria Math" w:hAnsi="Cambria Math"/>
          </w:rPr>
          <m:t>R</m:t>
        </m:r>
      </m:oMath>
      <w:r w:rsidR="00063FC7" w:rsidRPr="00D00380">
        <w:rPr>
          <w:rFonts w:cs="Calibri"/>
          <w:sz w:val="16"/>
          <w:szCs w:val="16"/>
        </w:rPr>
        <w:t>θ</w:t>
      </w:r>
      <w:r w:rsidR="00063FC7" w:rsidRPr="00087966">
        <w:rPr>
          <w:i/>
          <w:iCs/>
          <w:vertAlign w:val="subscript"/>
        </w:rPr>
        <w:t>n</w:t>
      </w:r>
      <w:r w:rsidR="00063FC7">
        <w:rPr>
          <w:i/>
          <w:iCs/>
          <w:vertAlign w:val="subscript"/>
        </w:rPr>
        <w:t>,BACI</w:t>
      </w:r>
      <w:r w:rsidR="00063FC7">
        <w:t xml:space="preserve"> =</w:t>
      </w:r>
      <w:r w:rsidR="00C5721C">
        <w:t xml:space="preserve"> </w:t>
      </w:r>
      <m:oMath>
        <m:bar>
          <m:barPr>
            <m:pos m:val="top"/>
            <m:ctrlPr>
              <w:rPr>
                <w:rFonts w:ascii="Cambria Math" w:hAnsi="Cambria Math"/>
                <w:i/>
              </w:rPr>
            </m:ctrlPr>
          </m:barPr>
          <m:e>
            <m:r>
              <w:rPr>
                <w:rFonts w:ascii="Cambria Math" w:hAnsi="Cambria Math"/>
              </w:rPr>
              <m:t>R</m:t>
            </m:r>
          </m:e>
        </m:bar>
      </m:oMath>
      <w:r w:rsidR="00C5721C" w:rsidRPr="00D00380">
        <w:rPr>
          <w:rFonts w:cs="Calibri"/>
          <w:sz w:val="16"/>
          <w:szCs w:val="16"/>
        </w:rPr>
        <w:t>θ</w:t>
      </w:r>
      <w:r w:rsidR="00C5721C" w:rsidRPr="00087966">
        <w:rPr>
          <w:i/>
          <w:iCs/>
          <w:vertAlign w:val="subscript"/>
        </w:rPr>
        <w:t>n</w:t>
      </w:r>
      <w:r w:rsidR="00C5721C">
        <w:rPr>
          <w:i/>
          <w:iCs/>
          <w:vertAlign w:val="subscript"/>
        </w:rPr>
        <w:t>,</w:t>
      </w:r>
      <w:r w:rsidR="00C5721C" w:rsidRPr="00925EDF">
        <w:rPr>
          <w:i/>
          <w:iCs/>
          <w:vertAlign w:val="subscript"/>
        </w:rPr>
        <w:t>g</w:t>
      </w:r>
      <w:r w:rsidR="00C5721C">
        <w:rPr>
          <w:i/>
          <w:iCs/>
          <w:vertAlign w:val="subscript"/>
        </w:rPr>
        <w:t>p,t|c,after</w:t>
      </w:r>
      <w:r w:rsidR="00C5721C">
        <w:t>/</w:t>
      </w:r>
      <m:oMath>
        <m:bar>
          <m:barPr>
            <m:pos m:val="top"/>
            <m:ctrlPr>
              <w:rPr>
                <w:rFonts w:ascii="Cambria Math" w:hAnsi="Cambria Math"/>
                <w:i/>
              </w:rPr>
            </m:ctrlPr>
          </m:barPr>
          <m:e>
            <m:r>
              <w:rPr>
                <w:rFonts w:ascii="Cambria Math" w:hAnsi="Cambria Math"/>
              </w:rPr>
              <m:t>R</m:t>
            </m:r>
          </m:e>
        </m:bar>
      </m:oMath>
      <w:r w:rsidR="00C5721C" w:rsidRPr="00D00380">
        <w:rPr>
          <w:rFonts w:cs="Calibri"/>
          <w:sz w:val="16"/>
          <w:szCs w:val="16"/>
        </w:rPr>
        <w:t>θ</w:t>
      </w:r>
      <w:r w:rsidR="00C5721C" w:rsidRPr="00087966">
        <w:rPr>
          <w:i/>
          <w:iCs/>
          <w:vertAlign w:val="subscript"/>
        </w:rPr>
        <w:t>n</w:t>
      </w:r>
      <w:r w:rsidR="00C5721C">
        <w:rPr>
          <w:i/>
          <w:iCs/>
          <w:vertAlign w:val="subscript"/>
        </w:rPr>
        <w:t>,</w:t>
      </w:r>
      <w:r w:rsidR="00C5721C" w:rsidRPr="00925EDF">
        <w:rPr>
          <w:i/>
          <w:iCs/>
          <w:vertAlign w:val="subscript"/>
        </w:rPr>
        <w:t>g</w:t>
      </w:r>
      <w:r w:rsidR="00C5721C">
        <w:rPr>
          <w:i/>
          <w:iCs/>
          <w:vertAlign w:val="subscript"/>
        </w:rPr>
        <w:t>p,t|c,before</w:t>
      </w:r>
      <w:r w:rsidR="00063FC7">
        <w:t xml:space="preserve"> </w:t>
      </w:r>
      <w:r w:rsidR="00476B99">
        <w:t xml:space="preserve">and brood survival as </w:t>
      </w:r>
      <m:oMath>
        <m:r>
          <w:rPr>
            <w:rFonts w:ascii="Cambria Math" w:hAnsi="Cambria Math"/>
          </w:rPr>
          <m:t>R</m:t>
        </m:r>
      </m:oMath>
      <w:r w:rsidR="00063FC7" w:rsidRPr="00D00380">
        <w:rPr>
          <w:rFonts w:cs="Calibri"/>
          <w:sz w:val="16"/>
          <w:szCs w:val="16"/>
        </w:rPr>
        <w:t>θ</w:t>
      </w:r>
      <w:r w:rsidR="00063FC7">
        <w:rPr>
          <w:i/>
          <w:iCs/>
          <w:vertAlign w:val="subscript"/>
        </w:rPr>
        <w:t>b,BACI</w:t>
      </w:r>
      <w:r w:rsidR="00063FC7">
        <w:t xml:space="preserve"> = </w:t>
      </w:r>
      <m:oMath>
        <m:bar>
          <m:barPr>
            <m:pos m:val="top"/>
            <m:ctrlPr>
              <w:rPr>
                <w:rFonts w:ascii="Cambria Math" w:hAnsi="Cambria Math"/>
                <w:i/>
              </w:rPr>
            </m:ctrlPr>
          </m:barPr>
          <m:e>
            <m:r>
              <w:rPr>
                <w:rFonts w:ascii="Cambria Math" w:hAnsi="Cambria Math"/>
              </w:rPr>
              <m:t>R</m:t>
            </m:r>
          </m:e>
        </m:bar>
      </m:oMath>
      <w:r w:rsidR="00C5721C" w:rsidRPr="00D00380">
        <w:rPr>
          <w:rFonts w:cs="Calibri"/>
          <w:sz w:val="16"/>
          <w:szCs w:val="16"/>
        </w:rPr>
        <w:t>θ</w:t>
      </w:r>
      <w:r w:rsidR="00C5721C">
        <w:rPr>
          <w:i/>
          <w:iCs/>
          <w:vertAlign w:val="subscript"/>
        </w:rPr>
        <w:t>b,</w:t>
      </w:r>
      <w:r w:rsidR="00C5721C" w:rsidRPr="00925EDF">
        <w:rPr>
          <w:i/>
          <w:iCs/>
          <w:vertAlign w:val="subscript"/>
        </w:rPr>
        <w:t>g</w:t>
      </w:r>
      <w:r w:rsidR="00C5721C">
        <w:rPr>
          <w:i/>
          <w:iCs/>
          <w:vertAlign w:val="subscript"/>
        </w:rPr>
        <w:t>p,t|c,after</w:t>
      </w:r>
      <w:r w:rsidR="00C5721C">
        <w:t>/</w:t>
      </w:r>
      <m:oMath>
        <m:bar>
          <m:barPr>
            <m:pos m:val="top"/>
            <m:ctrlPr>
              <w:rPr>
                <w:rFonts w:ascii="Cambria Math" w:hAnsi="Cambria Math"/>
                <w:i/>
              </w:rPr>
            </m:ctrlPr>
          </m:barPr>
          <m:e>
            <m:r>
              <w:rPr>
                <w:rFonts w:ascii="Cambria Math" w:hAnsi="Cambria Math"/>
              </w:rPr>
              <m:t>R</m:t>
            </m:r>
          </m:e>
        </m:bar>
      </m:oMath>
      <w:r w:rsidR="00C5721C" w:rsidRPr="00D00380">
        <w:rPr>
          <w:rFonts w:cs="Calibri"/>
          <w:sz w:val="16"/>
          <w:szCs w:val="16"/>
        </w:rPr>
        <w:t>θ</w:t>
      </w:r>
      <w:r w:rsidR="00C5721C">
        <w:rPr>
          <w:i/>
          <w:iCs/>
          <w:vertAlign w:val="subscript"/>
        </w:rPr>
        <w:t>b,</w:t>
      </w:r>
      <w:r w:rsidR="00C5721C" w:rsidRPr="00925EDF">
        <w:rPr>
          <w:i/>
          <w:iCs/>
          <w:vertAlign w:val="subscript"/>
        </w:rPr>
        <w:t>g</w:t>
      </w:r>
      <w:r w:rsidR="00C5721C">
        <w:rPr>
          <w:i/>
          <w:iCs/>
          <w:vertAlign w:val="subscript"/>
        </w:rPr>
        <w:t>p,t|c,before</w:t>
      </w:r>
      <w:r w:rsidR="00063FC7">
        <w:t xml:space="preserve"> </w:t>
      </w:r>
      <w:r w:rsidR="00476B99">
        <w:t>(Conner et al. 2016, Dudley et al. 2022).</w:t>
      </w:r>
      <w:r w:rsidR="00F65C5A">
        <w:t xml:space="preserve">  A BACI ratio </w:t>
      </w:r>
      <w:r w:rsidR="009E58B8">
        <w:t xml:space="preserve">of one may be interpreted as survival not changing at sites after predator management was implemented.  A BACI ratio of 1.25, for example, may be interpreted as survival at </w:t>
      </w:r>
      <w:r w:rsidR="002E62E9">
        <w:t xml:space="preserve">predator management </w:t>
      </w:r>
      <w:r w:rsidR="009E58B8">
        <w:t>sites increas</w:t>
      </w:r>
      <w:r w:rsidR="002E62E9">
        <w:t>ing</w:t>
      </w:r>
      <w:r w:rsidR="009E58B8">
        <w:t xml:space="preserve"> 25% on average after</w:t>
      </w:r>
      <w:r w:rsidR="002E62E9">
        <w:t xml:space="preserve"> implementation</w:t>
      </w:r>
      <w:r w:rsidR="00F13D7A">
        <w:t xml:space="preserve"> relative to control sites over the same period</w:t>
      </w:r>
      <w:r w:rsidR="002E62E9">
        <w:t xml:space="preserve">.  </w:t>
      </w:r>
      <w:r w:rsidR="00F13D7A">
        <w:t>In contrast, a BACI ratio of 0.75 may be interpreted as survival at predator management sites decreasing 25% relative to control sites over the same period.</w:t>
      </w:r>
    </w:p>
    <w:p w14:paraId="07564715" w14:textId="77777777" w:rsidR="00201432" w:rsidRDefault="00201432" w:rsidP="005C3FB6">
      <w:pPr>
        <w:jc w:val="both"/>
      </w:pPr>
    </w:p>
    <w:p w14:paraId="2CB7FB0F" w14:textId="0B578A4D" w:rsidR="003E427F" w:rsidRPr="007A139E" w:rsidRDefault="00201432" w:rsidP="005C3FB6">
      <w:pPr>
        <w:jc w:val="both"/>
      </w:pPr>
      <w:r>
        <w:t>We will use additional</w:t>
      </w:r>
      <w:r w:rsidR="00731B24">
        <w:t xml:space="preserve"> control-impact (CI) metrics </w:t>
      </w:r>
      <w:r>
        <w:t>defined by Chevalier et al. (2019)</w:t>
      </w:r>
      <w:r w:rsidR="00731B24">
        <w:t xml:space="preserve"> and applied by Dudley et al. (2022)</w:t>
      </w:r>
      <w:r>
        <w:t xml:space="preserve"> to </w:t>
      </w:r>
      <w:r w:rsidR="00731B24">
        <w:t>distinguish changes in nest and brood survival from management effectiveness compared to those from natural temporal changes.  The CI</w:t>
      </w:r>
      <w:r w:rsidR="00DA1FBE">
        <w:t>-</w:t>
      </w:r>
      <w:r w:rsidR="00731B24">
        <w:t xml:space="preserve">contribution measures the difference between the </w:t>
      </w:r>
      <w:r w:rsidR="00413E19">
        <w:t xml:space="preserve">mean </w:t>
      </w:r>
      <w:r w:rsidR="00731B24">
        <w:t xml:space="preserve">magnitude of effect </w:t>
      </w:r>
      <w:r w:rsidR="00A77B86">
        <w:t>over</w:t>
      </w:r>
      <w:r w:rsidR="00731B24">
        <w:t xml:space="preserve"> time in </w:t>
      </w:r>
      <w:r w:rsidR="00A96F94">
        <w:t>treatment</w:t>
      </w:r>
      <w:r w:rsidR="00731B24">
        <w:t xml:space="preserve"> </w:t>
      </w:r>
      <w:r w:rsidR="00A96F94">
        <w:t>sites</w:t>
      </w:r>
      <w:r w:rsidR="00731B24">
        <w:t xml:space="preserve"> and the </w:t>
      </w:r>
      <w:r w:rsidR="00413E19">
        <w:t xml:space="preserve">mean </w:t>
      </w:r>
      <w:r w:rsidR="00731B24">
        <w:t xml:space="preserve">magnitude of effect </w:t>
      </w:r>
      <w:r w:rsidR="00A77B86">
        <w:t>over</w:t>
      </w:r>
      <w:r w:rsidR="00731B24">
        <w:t xml:space="preserve"> time in the control </w:t>
      </w:r>
      <w:r w:rsidR="00A96F94">
        <w:t xml:space="preserve">sites and is defined </w:t>
      </w:r>
      <w:r w:rsidR="00C83A3B">
        <w:t xml:space="preserve">for nest survival </w:t>
      </w:r>
      <w:r w:rsidR="00A96F94">
        <w:t xml:space="preserve">as </w:t>
      </w:r>
      <w:r w:rsidR="00A96F94" w:rsidRPr="00C83A3B">
        <w:rPr>
          <w:i/>
          <w:iCs/>
        </w:rPr>
        <w:t>CI</w:t>
      </w:r>
      <w:r w:rsidR="00A96F94" w:rsidRPr="001A242A">
        <w:rPr>
          <w:i/>
          <w:iCs/>
          <w:vertAlign w:val="subscript"/>
        </w:rPr>
        <w:t>contribution</w:t>
      </w:r>
      <w:r w:rsidR="001A242A" w:rsidRPr="001A242A">
        <w:rPr>
          <w:i/>
          <w:iCs/>
          <w:vertAlign w:val="subscript"/>
        </w:rPr>
        <w:t>,</w:t>
      </w:r>
      <w:r w:rsidR="00C83A3B" w:rsidRPr="00C83A3B">
        <w:rPr>
          <w:i/>
          <w:iCs/>
          <w:vertAlign w:val="subscript"/>
        </w:rPr>
        <w:t>n</w:t>
      </w:r>
      <w:r w:rsidR="00A96F94">
        <w:t xml:space="preserve"> = |</w:t>
      </w:r>
      <w:r w:rsidR="00A96F94" w:rsidRPr="00925EDF">
        <w:rPr>
          <w:rFonts w:cs="Calibri"/>
        </w:rPr>
        <w:t>θ</w:t>
      </w:r>
      <w:r w:rsidR="00A96F94" w:rsidRPr="00087966">
        <w:rPr>
          <w:i/>
          <w:iCs/>
          <w:vertAlign w:val="subscript"/>
        </w:rPr>
        <w:t>n</w:t>
      </w:r>
      <w:r w:rsidR="00A96F94">
        <w:rPr>
          <w:i/>
          <w:iCs/>
          <w:vertAlign w:val="subscript"/>
        </w:rPr>
        <w:t>,treatment,after</w:t>
      </w:r>
      <w:r w:rsidR="00A96F94">
        <w:t xml:space="preserve"> - </w:t>
      </w:r>
      <w:r w:rsidR="00A96F94" w:rsidRPr="00925EDF">
        <w:rPr>
          <w:rFonts w:cs="Calibri"/>
        </w:rPr>
        <w:t>θ</w:t>
      </w:r>
      <w:r w:rsidR="00A96F94" w:rsidRPr="00087966">
        <w:rPr>
          <w:i/>
          <w:iCs/>
          <w:vertAlign w:val="subscript"/>
        </w:rPr>
        <w:t>n</w:t>
      </w:r>
      <w:r w:rsidR="00A96F94">
        <w:rPr>
          <w:i/>
          <w:iCs/>
          <w:vertAlign w:val="subscript"/>
        </w:rPr>
        <w:t>,treatment,before</w:t>
      </w:r>
      <w:r w:rsidR="00A96F94">
        <w:t>| - |</w:t>
      </w:r>
      <w:r w:rsidR="00C83A3B" w:rsidRPr="00925EDF">
        <w:rPr>
          <w:rFonts w:cs="Calibri"/>
        </w:rPr>
        <w:t>θ</w:t>
      </w:r>
      <w:r w:rsidR="00C83A3B" w:rsidRPr="00087966">
        <w:rPr>
          <w:i/>
          <w:iCs/>
          <w:vertAlign w:val="subscript"/>
        </w:rPr>
        <w:t>n</w:t>
      </w:r>
      <w:r w:rsidR="00C83A3B">
        <w:rPr>
          <w:i/>
          <w:iCs/>
          <w:vertAlign w:val="subscript"/>
        </w:rPr>
        <w:t>,control,after</w:t>
      </w:r>
      <w:r w:rsidR="00C83A3B">
        <w:t xml:space="preserve"> - </w:t>
      </w:r>
      <w:r w:rsidR="00C83A3B" w:rsidRPr="00925EDF">
        <w:rPr>
          <w:rFonts w:cs="Calibri"/>
        </w:rPr>
        <w:t>θ</w:t>
      </w:r>
      <w:r w:rsidR="00C83A3B" w:rsidRPr="00087966">
        <w:rPr>
          <w:i/>
          <w:iCs/>
          <w:vertAlign w:val="subscript"/>
        </w:rPr>
        <w:t>n</w:t>
      </w:r>
      <w:r w:rsidR="00C83A3B">
        <w:rPr>
          <w:i/>
          <w:iCs/>
          <w:vertAlign w:val="subscript"/>
        </w:rPr>
        <w:t>,control,before</w:t>
      </w:r>
      <w:r w:rsidR="00A96F94">
        <w:t>|</w:t>
      </w:r>
      <w:r w:rsidR="00413E19">
        <w:t xml:space="preserve"> </w:t>
      </w:r>
      <w:r w:rsidR="00A77B86">
        <w:t>(Chevalier et al. 2019</w:t>
      </w:r>
      <w:r w:rsidR="00514959">
        <w:t>, Dudley et al. 2022</w:t>
      </w:r>
      <w:r w:rsidR="00A77B86">
        <w:t>)</w:t>
      </w:r>
      <w:r w:rsidR="00A96F94">
        <w:t>.</w:t>
      </w:r>
      <w:r w:rsidR="00A77B86">
        <w:t xml:space="preserve">  The CI</w:t>
      </w:r>
      <w:r w:rsidR="00DA1FBE">
        <w:t>-</w:t>
      </w:r>
      <w:r w:rsidR="00A77B86">
        <w:t xml:space="preserve">divergence measures the change in the degree of dissimilarity between treatment and control areas over time and is defined as </w:t>
      </w:r>
      <w:r w:rsidR="00A77B86" w:rsidRPr="00C83A3B">
        <w:rPr>
          <w:i/>
          <w:iCs/>
        </w:rPr>
        <w:t>CI</w:t>
      </w:r>
      <w:r w:rsidR="00A77B86" w:rsidRPr="001A242A">
        <w:rPr>
          <w:i/>
          <w:iCs/>
          <w:vertAlign w:val="subscript"/>
        </w:rPr>
        <w:t>divergenc</w:t>
      </w:r>
      <w:r w:rsidR="00E25E1A">
        <w:rPr>
          <w:i/>
          <w:iCs/>
          <w:vertAlign w:val="subscript"/>
        </w:rPr>
        <w:t>e,</w:t>
      </w:r>
      <w:r w:rsidR="00A77B86" w:rsidRPr="00C83A3B">
        <w:rPr>
          <w:i/>
          <w:iCs/>
          <w:vertAlign w:val="subscript"/>
        </w:rPr>
        <w:t>n</w:t>
      </w:r>
      <w:r w:rsidR="00A77B86">
        <w:t xml:space="preserve"> = |</w:t>
      </w:r>
      <w:r w:rsidR="00A77B86" w:rsidRPr="00925EDF">
        <w:rPr>
          <w:rFonts w:cs="Calibri"/>
        </w:rPr>
        <w:t>θ</w:t>
      </w:r>
      <w:r w:rsidR="00A77B86" w:rsidRPr="00087966">
        <w:rPr>
          <w:i/>
          <w:iCs/>
          <w:vertAlign w:val="subscript"/>
        </w:rPr>
        <w:t>n</w:t>
      </w:r>
      <w:r w:rsidR="00A77B86">
        <w:rPr>
          <w:i/>
          <w:iCs/>
          <w:vertAlign w:val="subscript"/>
        </w:rPr>
        <w:t>,treatment,after</w:t>
      </w:r>
      <w:r w:rsidR="00A77B86">
        <w:t xml:space="preserve"> - </w:t>
      </w:r>
      <w:r w:rsidR="00A77B86" w:rsidRPr="00925EDF">
        <w:rPr>
          <w:rFonts w:cs="Calibri"/>
        </w:rPr>
        <w:t>θ</w:t>
      </w:r>
      <w:r w:rsidR="00A77B86" w:rsidRPr="00087966">
        <w:rPr>
          <w:i/>
          <w:iCs/>
          <w:vertAlign w:val="subscript"/>
        </w:rPr>
        <w:t>n</w:t>
      </w:r>
      <w:r w:rsidR="00A77B86">
        <w:rPr>
          <w:i/>
          <w:iCs/>
          <w:vertAlign w:val="subscript"/>
        </w:rPr>
        <w:t>,control,after</w:t>
      </w:r>
      <w:r w:rsidR="00A77B86">
        <w:t>| - |</w:t>
      </w:r>
      <w:r w:rsidR="00A77B86" w:rsidRPr="00925EDF">
        <w:rPr>
          <w:rFonts w:cs="Calibri"/>
        </w:rPr>
        <w:t>θ</w:t>
      </w:r>
      <w:r w:rsidR="00A77B86" w:rsidRPr="00087966">
        <w:rPr>
          <w:i/>
          <w:iCs/>
          <w:vertAlign w:val="subscript"/>
        </w:rPr>
        <w:t>n</w:t>
      </w:r>
      <w:r w:rsidR="00A77B86">
        <w:rPr>
          <w:i/>
          <w:iCs/>
          <w:vertAlign w:val="subscript"/>
        </w:rPr>
        <w:t>,treatment,before</w:t>
      </w:r>
      <w:r w:rsidR="00A77B86">
        <w:t xml:space="preserve"> - </w:t>
      </w:r>
      <w:r w:rsidR="00A77B86" w:rsidRPr="00925EDF">
        <w:rPr>
          <w:rFonts w:cs="Calibri"/>
        </w:rPr>
        <w:t>θ</w:t>
      </w:r>
      <w:r w:rsidR="00A77B86" w:rsidRPr="00087966">
        <w:rPr>
          <w:i/>
          <w:iCs/>
          <w:vertAlign w:val="subscript"/>
        </w:rPr>
        <w:t>n</w:t>
      </w:r>
      <w:r w:rsidR="00A77B86">
        <w:rPr>
          <w:i/>
          <w:iCs/>
          <w:vertAlign w:val="subscript"/>
        </w:rPr>
        <w:t>,control,before</w:t>
      </w:r>
      <w:r w:rsidR="00A77B86">
        <w:t>| (Chevalier et al. 2019</w:t>
      </w:r>
      <w:r w:rsidR="000517F1">
        <w:t>, Dudley et al. 2022</w:t>
      </w:r>
      <w:r w:rsidR="00A77B86">
        <w:t xml:space="preserve">).  </w:t>
      </w:r>
      <w:r w:rsidR="00C83A3B">
        <w:t xml:space="preserve">Comparable measures </w:t>
      </w:r>
      <w:r w:rsidR="00C83A3B" w:rsidRPr="007A139E">
        <w:t>of CI</w:t>
      </w:r>
      <w:r w:rsidR="00DA1FBE" w:rsidRPr="007A139E">
        <w:t>-</w:t>
      </w:r>
      <w:r w:rsidR="00C83A3B" w:rsidRPr="007A139E">
        <w:t>contribution and CI</w:t>
      </w:r>
      <w:r w:rsidR="00DA1FBE" w:rsidRPr="007A139E">
        <w:t>-</w:t>
      </w:r>
      <w:r w:rsidR="00C83A3B" w:rsidRPr="007A139E">
        <w:t>divergence may be calculated for brood survival.</w:t>
      </w:r>
    </w:p>
    <w:p w14:paraId="5AD459D8" w14:textId="77777777" w:rsidR="00E14AFD" w:rsidRPr="007A139E" w:rsidRDefault="00E14AFD" w:rsidP="005C3FB6">
      <w:pPr>
        <w:jc w:val="both"/>
      </w:pPr>
    </w:p>
    <w:p w14:paraId="3798E62B" w14:textId="645739E8" w:rsidR="003E427F" w:rsidRPr="007A139E" w:rsidRDefault="00BE58E2" w:rsidP="005C3FB6">
      <w:pPr>
        <w:jc w:val="both"/>
        <w:rPr>
          <w:b/>
          <w:bCs/>
        </w:rPr>
      </w:pPr>
      <w:r>
        <w:rPr>
          <w:b/>
          <w:bCs/>
        </w:rPr>
        <w:t xml:space="preserve">Analysis </w:t>
      </w:r>
      <w:r w:rsidR="008C399D" w:rsidRPr="00666941">
        <w:rPr>
          <w:b/>
          <w:bCs/>
        </w:rPr>
        <w:t>3</w:t>
      </w:r>
      <w:r w:rsidR="003E427F" w:rsidRPr="00666941">
        <w:rPr>
          <w:b/>
          <w:bCs/>
        </w:rPr>
        <w:t xml:space="preserve">. </w:t>
      </w:r>
      <w:r w:rsidR="00207FC2" w:rsidRPr="00666941">
        <w:rPr>
          <w:b/>
          <w:bCs/>
        </w:rPr>
        <w:t>Quantifying</w:t>
      </w:r>
      <w:r w:rsidR="003A746C" w:rsidRPr="00666941">
        <w:rPr>
          <w:b/>
          <w:bCs/>
        </w:rPr>
        <w:t xml:space="preserve"> factors affecting </w:t>
      </w:r>
      <w:r w:rsidR="007A279B">
        <w:rPr>
          <w:b/>
          <w:bCs/>
        </w:rPr>
        <w:t>plover abundance,</w:t>
      </w:r>
      <w:r w:rsidR="007A279B" w:rsidRPr="00F66688">
        <w:rPr>
          <w:b/>
          <w:bCs/>
        </w:rPr>
        <w:t xml:space="preserve"> survival</w:t>
      </w:r>
      <w:r w:rsidR="007A279B">
        <w:rPr>
          <w:b/>
          <w:bCs/>
        </w:rPr>
        <w:t>,</w:t>
      </w:r>
      <w:r w:rsidR="007A279B" w:rsidRPr="00F66688">
        <w:rPr>
          <w:b/>
          <w:bCs/>
        </w:rPr>
        <w:t xml:space="preserve"> and recruitment, </w:t>
      </w:r>
      <w:r w:rsidR="00666941" w:rsidRPr="00666941">
        <w:rPr>
          <w:b/>
          <w:bCs/>
        </w:rPr>
        <w:t>and using a BACI effect to evaluate the effectiveness of predator management on these parameters</w:t>
      </w:r>
      <w:r w:rsidR="00B82133">
        <w:rPr>
          <w:b/>
          <w:bCs/>
        </w:rPr>
        <w:t>.</w:t>
      </w:r>
    </w:p>
    <w:p w14:paraId="572FEA3F" w14:textId="5F5E393B" w:rsidR="00A13059" w:rsidRDefault="00D10910" w:rsidP="002101C6">
      <w:pPr>
        <w:jc w:val="both"/>
      </w:pPr>
      <w:r w:rsidRPr="00166663">
        <w:rPr>
          <w:i/>
          <w:iCs/>
        </w:rPr>
        <w:t>N</w:t>
      </w:r>
      <w:r>
        <w:t>-mixture models</w:t>
      </w:r>
      <w:r w:rsidR="000B3DA6">
        <w:t xml:space="preserve"> use repeated </w:t>
      </w:r>
      <w:r w:rsidR="002101C6">
        <w:t xml:space="preserve">within year </w:t>
      </w:r>
      <w:r w:rsidR="000B3DA6">
        <w:t>survey counts of unmarked individuals across multiple sites to make inference about abundance while accounting for detection probability</w:t>
      </w:r>
      <w:r w:rsidR="000517F1">
        <w:t xml:space="preserve"> (K</w:t>
      </w:r>
      <w:r w:rsidR="000517F1">
        <w:rPr>
          <w:rFonts w:cs="Calibri"/>
        </w:rPr>
        <w:t>é</w:t>
      </w:r>
      <w:r w:rsidR="000517F1">
        <w:t>ry and Royle 2016)</w:t>
      </w:r>
      <w:r w:rsidR="000B3DA6">
        <w:t xml:space="preserve">.  </w:t>
      </w:r>
      <w:r w:rsidR="002101C6">
        <w:t xml:space="preserve">The </w:t>
      </w:r>
      <w:r w:rsidR="002101C6" w:rsidRPr="00166663">
        <w:rPr>
          <w:i/>
          <w:iCs/>
        </w:rPr>
        <w:t>N</w:t>
      </w:r>
      <w:r w:rsidR="002101C6">
        <w:t>-mixture model combines one submodel for abundance with another submodel for the observation process (</w:t>
      </w:r>
      <w:r w:rsidR="00AE02DF">
        <w:t>K</w:t>
      </w:r>
      <w:r w:rsidR="00AE02DF">
        <w:rPr>
          <w:rFonts w:cs="Calibri"/>
        </w:rPr>
        <w:t>é</w:t>
      </w:r>
      <w:r w:rsidR="00AE02DF">
        <w:t>ry and Royle 2016</w:t>
      </w:r>
      <w:r w:rsidR="002101C6">
        <w:t xml:space="preserve">).  The </w:t>
      </w:r>
      <w:r w:rsidR="00166663">
        <w:t xml:space="preserve">dynamic </w:t>
      </w:r>
      <w:r w:rsidR="002101C6" w:rsidRPr="00166663">
        <w:rPr>
          <w:i/>
          <w:iCs/>
        </w:rPr>
        <w:t>N</w:t>
      </w:r>
      <w:r w:rsidR="002101C6">
        <w:t>-mixture model of Dail and Madsen (2011)</w:t>
      </w:r>
      <w:r w:rsidR="00166663">
        <w:t xml:space="preserve"> is applicable when the population is open to births, deaths, immigration, and emigration, and data is collected across years.  The process model</w:t>
      </w:r>
      <w:r w:rsidR="009E0568">
        <w:t xml:space="preserve"> includes parameters for the</w:t>
      </w:r>
      <w:r w:rsidR="001C1940">
        <w:t>:</w:t>
      </w:r>
      <w:r w:rsidR="009E0568">
        <w:t xml:space="preserve"> initial abundance at site </w:t>
      </w:r>
      <w:r w:rsidR="001C1940" w:rsidRPr="001C1940">
        <w:rPr>
          <w:i/>
          <w:iCs/>
        </w:rPr>
        <w:t>i</w:t>
      </w:r>
      <w:r w:rsidR="001C1940">
        <w:t xml:space="preserve"> [</w:t>
      </w:r>
      <w:r w:rsidR="001C1940" w:rsidRPr="001C1940">
        <w:rPr>
          <w:i/>
          <w:iCs/>
        </w:rPr>
        <w:t>N</w:t>
      </w:r>
      <w:r w:rsidR="001C1940" w:rsidRPr="001C1940">
        <w:rPr>
          <w:vertAlign w:val="subscript"/>
        </w:rPr>
        <w:t>i,1</w:t>
      </w:r>
      <w:r w:rsidR="001C1940">
        <w:t xml:space="preserve"> ~ Poisson(</w:t>
      </w:r>
      <w:r w:rsidR="001C1940">
        <w:rPr>
          <w:rFonts w:cs="Calibri"/>
        </w:rPr>
        <w:t>λ</w:t>
      </w:r>
      <w:r w:rsidR="001C1940">
        <w:t>)]; survival process at site</w:t>
      </w:r>
      <w:r w:rsidR="001C1940" w:rsidRPr="00A815AB">
        <w:rPr>
          <w:i/>
          <w:iCs/>
        </w:rPr>
        <w:t xml:space="preserve"> </w:t>
      </w:r>
      <w:r w:rsidR="00A815AB" w:rsidRPr="00A815AB">
        <w:rPr>
          <w:i/>
          <w:iCs/>
        </w:rPr>
        <w:t>i</w:t>
      </w:r>
      <w:r w:rsidR="001C1940">
        <w:t xml:space="preserve"> from year </w:t>
      </w:r>
      <w:r w:rsidR="001C1940" w:rsidRPr="00A815AB">
        <w:rPr>
          <w:i/>
          <w:iCs/>
        </w:rPr>
        <w:t>t</w:t>
      </w:r>
      <w:r w:rsidR="001C1940">
        <w:t xml:space="preserve"> </w:t>
      </w:r>
      <w:r w:rsidR="00B009CA">
        <w:t xml:space="preserve">to </w:t>
      </w:r>
      <w:r w:rsidR="00B009CA" w:rsidRPr="00A815AB">
        <w:rPr>
          <w:i/>
          <w:iCs/>
        </w:rPr>
        <w:t>t</w:t>
      </w:r>
      <w:r w:rsidR="00B009CA">
        <w:t xml:space="preserve">+1 </w:t>
      </w:r>
      <w:r w:rsidR="00A815AB">
        <w:t>[</w:t>
      </w:r>
      <w:r w:rsidR="00A815AB" w:rsidRPr="00A815AB">
        <w:rPr>
          <w:i/>
          <w:iCs/>
        </w:rPr>
        <w:t>S</w:t>
      </w:r>
      <w:r w:rsidR="00A815AB" w:rsidRPr="00A815AB">
        <w:rPr>
          <w:vertAlign w:val="subscript"/>
        </w:rPr>
        <w:t>i,t+1</w:t>
      </w:r>
      <w:r w:rsidR="00A815AB">
        <w:t xml:space="preserve"> ~ Binomial(</w:t>
      </w:r>
      <w:r w:rsidR="00A815AB" w:rsidRPr="00A815AB">
        <w:rPr>
          <w:i/>
          <w:iCs/>
        </w:rPr>
        <w:t>N</w:t>
      </w:r>
      <w:r w:rsidR="00A815AB" w:rsidRPr="00A815AB">
        <w:rPr>
          <w:vertAlign w:val="subscript"/>
        </w:rPr>
        <w:t>i,t</w:t>
      </w:r>
      <w:r w:rsidR="00A815AB">
        <w:t>,</w:t>
      </w:r>
      <w:r w:rsidR="00A815AB">
        <w:rPr>
          <w:rFonts w:cs="Calibri"/>
        </w:rPr>
        <w:t>φ</w:t>
      </w:r>
      <w:r w:rsidR="00A815AB">
        <w:t xml:space="preserve">)]; and recruitment process at site </w:t>
      </w:r>
      <w:r w:rsidR="00A815AB" w:rsidRPr="00A815AB">
        <w:rPr>
          <w:i/>
          <w:iCs/>
        </w:rPr>
        <w:t>i</w:t>
      </w:r>
      <w:r w:rsidR="00A815AB">
        <w:t xml:space="preserve"> from year </w:t>
      </w:r>
      <w:r w:rsidR="00A815AB" w:rsidRPr="00A815AB">
        <w:rPr>
          <w:i/>
          <w:iCs/>
        </w:rPr>
        <w:t>t</w:t>
      </w:r>
      <w:r w:rsidR="00A815AB">
        <w:t xml:space="preserve"> to </w:t>
      </w:r>
      <w:r w:rsidR="00A815AB" w:rsidRPr="00A815AB">
        <w:rPr>
          <w:i/>
          <w:iCs/>
        </w:rPr>
        <w:lastRenderedPageBreak/>
        <w:t>t</w:t>
      </w:r>
      <w:r w:rsidR="00A815AB">
        <w:t>+1 [</w:t>
      </w:r>
      <w:r w:rsidR="00A815AB" w:rsidRPr="00A815AB">
        <w:rPr>
          <w:i/>
          <w:iCs/>
        </w:rPr>
        <w:t>R</w:t>
      </w:r>
      <w:r w:rsidR="00A815AB" w:rsidRPr="00A815AB">
        <w:rPr>
          <w:vertAlign w:val="subscript"/>
        </w:rPr>
        <w:t>i,t+1</w:t>
      </w:r>
      <w:r w:rsidR="00A815AB">
        <w:t xml:space="preserve"> ~ Poisson(</w:t>
      </w:r>
      <w:r w:rsidR="00A815AB">
        <w:rPr>
          <w:rFonts w:cs="Calibri"/>
        </w:rPr>
        <w:t>γ</w:t>
      </w:r>
      <w:r w:rsidR="00A815AB">
        <w:t>)]</w:t>
      </w:r>
      <w:r w:rsidR="00A13059">
        <w:t xml:space="preserve"> (Dail and Madsen 2011)</w:t>
      </w:r>
      <w:r w:rsidR="00A815AB">
        <w:t xml:space="preserve">.  Modeling the survival </w:t>
      </w:r>
      <w:r w:rsidR="00A13059">
        <w:t xml:space="preserve">and recruitment </w:t>
      </w:r>
      <w:r w:rsidR="00A815AB">
        <w:t>process</w:t>
      </w:r>
      <w:r w:rsidR="00A13059">
        <w:t>es</w:t>
      </w:r>
      <w:r w:rsidR="00A815AB">
        <w:t xml:space="preserve"> provides estimate</w:t>
      </w:r>
      <w:r w:rsidR="001B19BD">
        <w:t>s</w:t>
      </w:r>
      <w:r w:rsidR="00A815AB">
        <w:t xml:space="preserve"> of apparent survival (true survival minus emigration)</w:t>
      </w:r>
      <w:r w:rsidR="00A13059">
        <w:t xml:space="preserve"> and gains (reproduction plus immigration), respectively (Dail and Madsen 2011).  The process model </w:t>
      </w:r>
      <w:r w:rsidR="006C4927">
        <w:t xml:space="preserve">describes </w:t>
      </w:r>
      <w:r w:rsidR="00A13059">
        <w:t xml:space="preserve">dynamics by </w:t>
      </w:r>
      <w:r w:rsidR="006C4927">
        <w:t>using</w:t>
      </w:r>
      <w:r w:rsidR="00A13059">
        <w:t xml:space="preserve"> the initial abundance and </w:t>
      </w:r>
      <w:r w:rsidR="006C4927">
        <w:t xml:space="preserve">allowing </w:t>
      </w:r>
      <w:r w:rsidR="00A13059">
        <w:t xml:space="preserve">transitions from </w:t>
      </w:r>
      <w:r w:rsidR="00A13059" w:rsidRPr="001B19BD">
        <w:rPr>
          <w:i/>
          <w:iCs/>
        </w:rPr>
        <w:t>t</w:t>
      </w:r>
      <w:r w:rsidR="00A13059">
        <w:t xml:space="preserve"> to </w:t>
      </w:r>
      <w:r w:rsidR="00A13059" w:rsidRPr="001B19BD">
        <w:rPr>
          <w:i/>
          <w:iCs/>
        </w:rPr>
        <w:t>t</w:t>
      </w:r>
      <w:r w:rsidR="00A13059">
        <w:t>+1</w:t>
      </w:r>
      <w:r w:rsidR="001B19BD">
        <w:t xml:space="preserve"> using </w:t>
      </w:r>
      <w:r w:rsidR="00963357">
        <w:t>Markovian dynamics</w:t>
      </w:r>
      <w:r w:rsidR="00A13059">
        <w:t xml:space="preserve"> (</w:t>
      </w:r>
      <w:r w:rsidR="0090398D">
        <w:t>K</w:t>
      </w:r>
      <w:r w:rsidR="0090398D">
        <w:rPr>
          <w:rFonts w:cs="Calibri"/>
        </w:rPr>
        <w:t>é</w:t>
      </w:r>
      <w:r w:rsidR="0090398D">
        <w:t>ry and Royle 2021</w:t>
      </w:r>
      <w:r w:rsidR="00A13059">
        <w:t>).</w:t>
      </w:r>
      <w:r w:rsidR="0090398D">
        <w:t xml:space="preserve">  </w:t>
      </w:r>
      <w:r w:rsidR="00A13059">
        <w:t xml:space="preserve">The observation model includes a parameter for the detection probability </w:t>
      </w:r>
      <w:r w:rsidR="0090398D">
        <w:t>based on a</w:t>
      </w:r>
      <w:r w:rsidR="00A13059">
        <w:t xml:space="preserve"> binomial</w:t>
      </w:r>
      <w:r w:rsidR="0090398D">
        <w:t xml:space="preserve"> distribution (Dail and Madsen 2011)</w:t>
      </w:r>
      <w:r w:rsidR="00A13059">
        <w:t>.</w:t>
      </w:r>
      <w:r w:rsidR="0090398D">
        <w:t xml:space="preserve">  Initial abundance may be related to temporally static covariates, whereas apparent survival and recruitment may be related to </w:t>
      </w:r>
      <w:r w:rsidR="00A86BE7">
        <w:t xml:space="preserve">both </w:t>
      </w:r>
      <w:r w:rsidR="0090398D">
        <w:t xml:space="preserve">static </w:t>
      </w:r>
      <w:r w:rsidR="00AF6093">
        <w:t xml:space="preserve">(i.e., temporally unchanging) </w:t>
      </w:r>
      <w:r w:rsidR="0090398D">
        <w:t>and dynamic covariates</w:t>
      </w:r>
      <w:r w:rsidR="00A86BE7">
        <w:t xml:space="preserve"> (Dail and Madsen 2011).  </w:t>
      </w:r>
      <w:r w:rsidR="0090398D">
        <w:t xml:space="preserve"> </w:t>
      </w:r>
    </w:p>
    <w:p w14:paraId="4743F078" w14:textId="7E4C524C" w:rsidR="003A746C" w:rsidRDefault="003A746C" w:rsidP="005C3FB6">
      <w:pPr>
        <w:jc w:val="both"/>
      </w:pPr>
    </w:p>
    <w:p w14:paraId="7ADF51F7" w14:textId="4EBAD141" w:rsidR="00C526BC" w:rsidRDefault="0090398D" w:rsidP="005C3FB6">
      <w:pPr>
        <w:jc w:val="both"/>
      </w:pPr>
      <w:r>
        <w:t>We</w:t>
      </w:r>
      <w:r w:rsidR="00645EF3">
        <w:t xml:space="preserve"> will use our </w:t>
      </w:r>
      <w:r w:rsidR="00C526BC">
        <w:t xml:space="preserve">adult count </w:t>
      </w:r>
      <w:r w:rsidR="00AF0AE4">
        <w:t>data from plover monitoring at the 10 OCSW sites during 2010–2023 to parameterize the Dail and Madsen (2011) model.</w:t>
      </w:r>
      <w:r w:rsidR="00AC0E74">
        <w:t xml:space="preserve">  Because our monitoring consists of multiple nested secondary sampling periods (</w:t>
      </w:r>
      <w:r w:rsidR="00AC0E74" w:rsidRPr="00AC0E74">
        <w:rPr>
          <w:i/>
          <w:iCs/>
        </w:rPr>
        <w:t>j</w:t>
      </w:r>
      <w:r w:rsidR="00AC0E74">
        <w:t>) within each year (</w:t>
      </w:r>
      <w:r w:rsidR="00AC0E74" w:rsidRPr="00AC0E74">
        <w:rPr>
          <w:i/>
          <w:iCs/>
        </w:rPr>
        <w:t>t</w:t>
      </w:r>
      <w:r w:rsidR="00AC0E74">
        <w:t xml:space="preserve">), our data is consistent with a “robust design” </w:t>
      </w:r>
      <w:r w:rsidR="005A09A9">
        <w:t>that assumes</w:t>
      </w:r>
      <w:r w:rsidR="00AC0E74">
        <w:t xml:space="preserve"> closure among secondary periods (Pollock 1982, </w:t>
      </w:r>
      <w:r w:rsidR="005A09A9">
        <w:t>K</w:t>
      </w:r>
      <w:r w:rsidR="005A09A9">
        <w:rPr>
          <w:rFonts w:cs="Calibri"/>
        </w:rPr>
        <w:t>é</w:t>
      </w:r>
      <w:r w:rsidR="005A09A9">
        <w:t>ry and Royle 2021</w:t>
      </w:r>
      <w:r w:rsidR="00AC0E74">
        <w:t>).</w:t>
      </w:r>
      <w:r w:rsidR="00AF6093">
        <w:t xml:space="preserve">  We will define static covariates</w:t>
      </w:r>
      <w:r w:rsidR="00C526BC">
        <w:t xml:space="preserve"> that characterize attributes of individual OCSW sites </w:t>
      </w:r>
      <w:r w:rsidR="00ED0F32">
        <w:t>including</w:t>
      </w:r>
      <w:r w:rsidR="00FF13E7">
        <w:t xml:space="preserve"> the initial area of potential nesting habitat at site </w:t>
      </w:r>
      <w:r w:rsidR="00FF13E7" w:rsidRPr="00FF13E7">
        <w:rPr>
          <w:i/>
          <w:iCs/>
        </w:rPr>
        <w:t>i</w:t>
      </w:r>
      <w:r w:rsidR="00FF13E7">
        <w:t xml:space="preserve">.  </w:t>
      </w:r>
      <w:r w:rsidR="00ED0F32">
        <w:t xml:space="preserve">We will define dynamic covariates </w:t>
      </w:r>
      <w:r w:rsidR="00BE5A92">
        <w:t xml:space="preserve">describing site attributes and previous nesting </w:t>
      </w:r>
      <w:r w:rsidR="00ED0F32">
        <w:t>including</w:t>
      </w:r>
      <w:r w:rsidR="00EA0865">
        <w:t xml:space="preserve"> the</w:t>
      </w:r>
      <w:r w:rsidR="00FF13E7">
        <w:t>:</w:t>
      </w:r>
      <w:r w:rsidR="00C526BC">
        <w:t xml:space="preserve"> </w:t>
      </w:r>
      <w:r w:rsidR="00ED0F32">
        <w:t xml:space="preserve">area of </w:t>
      </w:r>
      <w:r w:rsidR="00FF13E7">
        <w:t xml:space="preserve">potential nesting habitat at </w:t>
      </w:r>
      <w:r w:rsidR="00ED0F32">
        <w:t xml:space="preserve">site </w:t>
      </w:r>
      <w:r w:rsidR="00ED0F32" w:rsidRPr="00ED0F32">
        <w:rPr>
          <w:i/>
          <w:iCs/>
        </w:rPr>
        <w:t>i</w:t>
      </w:r>
      <w:r w:rsidR="00ED0F32">
        <w:t xml:space="preserve"> in year </w:t>
      </w:r>
      <w:r w:rsidR="00ED0F32" w:rsidRPr="00ED0F32">
        <w:rPr>
          <w:i/>
          <w:iCs/>
        </w:rPr>
        <w:t>t</w:t>
      </w:r>
      <w:r w:rsidR="00ED0F32">
        <w:t xml:space="preserve">; </w:t>
      </w:r>
      <w:r w:rsidR="00A30F65" w:rsidRPr="007A13EF">
        <w:t xml:space="preserve">age of site </w:t>
      </w:r>
      <w:r w:rsidR="00A30F65" w:rsidRPr="00ED0F32">
        <w:rPr>
          <w:i/>
          <w:iCs/>
        </w:rPr>
        <w:t>i</w:t>
      </w:r>
      <w:r w:rsidR="00A30F65">
        <w:t xml:space="preserve"> </w:t>
      </w:r>
      <w:r w:rsidR="00A30F65" w:rsidRPr="007A13EF">
        <w:t>since construction or rehabilitation</w:t>
      </w:r>
      <w:r w:rsidR="00400166">
        <w:t>;</w:t>
      </w:r>
      <w:r w:rsidR="00FF13E7">
        <w:t xml:space="preserve"> </w:t>
      </w:r>
      <w:r w:rsidR="006C4927">
        <w:t xml:space="preserve">apparent nest success at the site the previous year; maximum number of breeding pairs at the site the previous year; number of fledglings at the site the previous year; </w:t>
      </w:r>
      <w:r w:rsidR="00BE5A92">
        <w:t xml:space="preserve">and </w:t>
      </w:r>
      <w:r w:rsidR="00FF13E7">
        <w:t>maximum and minimum w</w:t>
      </w:r>
      <w:r w:rsidR="002A65E2">
        <w:t>ater surface elevation at the site</w:t>
      </w:r>
      <w:r w:rsidR="00FF13E7">
        <w:t xml:space="preserve"> during year </w:t>
      </w:r>
      <w:r w:rsidR="00FF13E7" w:rsidRPr="00FF13E7">
        <w:rPr>
          <w:i/>
          <w:iCs/>
        </w:rPr>
        <w:t>t</w:t>
      </w:r>
      <w:r w:rsidR="00BE5A92">
        <w:t>.  We will define dynamic covariates describing weather variability</w:t>
      </w:r>
      <w:r w:rsidR="00FF13E7">
        <w:t xml:space="preserve"> </w:t>
      </w:r>
      <w:r w:rsidR="00BE5A92">
        <w:t xml:space="preserve">including the: </w:t>
      </w:r>
      <w:r w:rsidR="00FF13E7">
        <w:t xml:space="preserve">total accumulated precipitation during May through July during year </w:t>
      </w:r>
      <w:r w:rsidR="00FF13E7" w:rsidRPr="00FF13E7">
        <w:rPr>
          <w:i/>
          <w:iCs/>
        </w:rPr>
        <w:t>t</w:t>
      </w:r>
      <w:r w:rsidR="00FF13E7">
        <w:t xml:space="preserve"> as determined from the weather station closest to the site; </w:t>
      </w:r>
      <w:r w:rsidR="00EA0865">
        <w:t xml:space="preserve">and </w:t>
      </w:r>
      <w:r w:rsidR="00D76D5C">
        <w:t>average maximum and minimum</w:t>
      </w:r>
      <w:r w:rsidR="00FF13E7">
        <w:t xml:space="preserve"> </w:t>
      </w:r>
      <w:r w:rsidR="00D76D5C">
        <w:t xml:space="preserve">daily temperatures during May, June, and July during year </w:t>
      </w:r>
      <w:r w:rsidR="00D76D5C" w:rsidRPr="00D76D5C">
        <w:rPr>
          <w:i/>
          <w:iCs/>
        </w:rPr>
        <w:t>t</w:t>
      </w:r>
      <w:r w:rsidR="00D76D5C">
        <w:t xml:space="preserve"> as determined from the weather station closest to the site</w:t>
      </w:r>
      <w:r w:rsidR="00EA0865">
        <w:t>.</w:t>
      </w:r>
      <w:r w:rsidR="00577237">
        <w:t xml:space="preserve">  We will define a covariate, </w:t>
      </w:r>
      <w:r w:rsidR="00577237" w:rsidRPr="00BC5997">
        <w:rPr>
          <w:i/>
          <w:iCs/>
        </w:rPr>
        <w:t>year</w:t>
      </w:r>
      <w:r w:rsidR="00577237">
        <w:t>, to evaluate different functional forms of a temporal trend</w:t>
      </w:r>
      <w:r w:rsidR="00BC5997">
        <w:t xml:space="preserve"> in </w:t>
      </w:r>
      <w:r w:rsidR="00BE5A92">
        <w:t xml:space="preserve">apparent </w:t>
      </w:r>
      <w:r w:rsidR="00BC5997">
        <w:t xml:space="preserve">survival and recruitment.  </w:t>
      </w:r>
      <w:r w:rsidR="00C526BC" w:rsidRPr="007A13EF">
        <w:t xml:space="preserve">We will define binary covariates for predation management actions at the site as: presence of interior fence; presence of exterior fence; and use of deterrent lighting. </w:t>
      </w:r>
      <w:r w:rsidR="00C526BC">
        <w:t xml:space="preserve"> </w:t>
      </w:r>
      <w:r w:rsidR="00BC5997">
        <w:t>We will</w:t>
      </w:r>
      <w:r w:rsidR="00686639">
        <w:t xml:space="preserve"> also</w:t>
      </w:r>
      <w:r w:rsidR="00BC5997">
        <w:t xml:space="preserve"> define a covariate denoting the Julian date of the survey for use in evaluating detection probability.</w:t>
      </w:r>
    </w:p>
    <w:p w14:paraId="7D450AAB" w14:textId="77777777" w:rsidR="00D10910" w:rsidRDefault="00D10910" w:rsidP="005C3FB6">
      <w:pPr>
        <w:jc w:val="both"/>
      </w:pPr>
    </w:p>
    <w:p w14:paraId="183C156A" w14:textId="0296697E" w:rsidR="00D10910" w:rsidRDefault="00D10910" w:rsidP="005C3FB6">
      <w:pPr>
        <w:jc w:val="both"/>
      </w:pPr>
      <w:r>
        <w:t xml:space="preserve">Popescu et al. (2012) evaluated a BACI design </w:t>
      </w:r>
      <w:r w:rsidR="00AC0E74">
        <w:t>within a</w:t>
      </w:r>
      <w:r>
        <w:t xml:space="preserve"> dynamic occupancy model</w:t>
      </w:r>
      <w:r w:rsidR="00AC0E74">
        <w:t>ing framework</w:t>
      </w:r>
      <w:r>
        <w:t>.</w:t>
      </w:r>
      <w:r w:rsidR="00D56085">
        <w:t xml:space="preserve">  We will extend the approach of Popescu et al. (2012) to the Dail and Madsen (2011) model and apply it to</w:t>
      </w:r>
      <w:r w:rsidR="00753242">
        <w:t xml:space="preserve"> our predator management efforts at OCSW sites</w:t>
      </w:r>
      <w:r w:rsidR="00D56085">
        <w:t>.  We will define binary covariates denot</w:t>
      </w:r>
      <w:r w:rsidR="00753242">
        <w:t>ing</w:t>
      </w:r>
      <w:r w:rsidR="00D56085">
        <w:t xml:space="preserve"> </w:t>
      </w:r>
      <w:r w:rsidR="00753242">
        <w:t>whether the site had additional predator management (</w:t>
      </w:r>
      <w:r w:rsidR="00753242" w:rsidRPr="00753242">
        <w:rPr>
          <w:i/>
          <w:iCs/>
        </w:rPr>
        <w:t>treatment</w:t>
      </w:r>
      <w:r w:rsidR="00753242">
        <w:t xml:space="preserve">) and whether the year </w:t>
      </w:r>
      <w:r w:rsidR="00753242" w:rsidRPr="00753242">
        <w:rPr>
          <w:i/>
          <w:iCs/>
        </w:rPr>
        <w:t>t</w:t>
      </w:r>
      <w:r w:rsidR="00753242">
        <w:t xml:space="preserve"> was before or after the implementation of additional predator management (</w:t>
      </w:r>
      <w:r w:rsidR="00753242" w:rsidRPr="00753242">
        <w:rPr>
          <w:i/>
          <w:iCs/>
        </w:rPr>
        <w:t>time</w:t>
      </w:r>
      <w:r w:rsidR="00753242">
        <w:t xml:space="preserve">).  </w:t>
      </w:r>
      <w:r w:rsidR="00AF6093">
        <w:t>We will evaluate a “classic” BACI effect term (</w:t>
      </w:r>
      <w:r w:rsidR="00AF6093" w:rsidRPr="00AF6093">
        <w:rPr>
          <w:i/>
          <w:iCs/>
        </w:rPr>
        <w:t>treatment</w:t>
      </w:r>
      <w:r w:rsidR="00AF6093">
        <w:t xml:space="preserve"> + </w:t>
      </w:r>
      <w:r w:rsidR="00AF6093" w:rsidRPr="00AF6093">
        <w:rPr>
          <w:i/>
          <w:iCs/>
        </w:rPr>
        <w:t>time</w:t>
      </w:r>
      <w:r w:rsidR="00AF6093">
        <w:t xml:space="preserve"> + </w:t>
      </w:r>
      <w:r w:rsidR="00AF6093" w:rsidRPr="00AF6093">
        <w:rPr>
          <w:i/>
          <w:iCs/>
        </w:rPr>
        <w:t>treatment</w:t>
      </w:r>
      <w:r w:rsidR="00AF6093">
        <w:t xml:space="preserve"> x </w:t>
      </w:r>
      <w:r w:rsidR="00AF6093" w:rsidRPr="00AF6093">
        <w:rPr>
          <w:i/>
          <w:iCs/>
        </w:rPr>
        <w:t>time</w:t>
      </w:r>
      <w:r w:rsidR="00AF6093">
        <w:t>) for apparent survival and recruitment parameters.</w:t>
      </w:r>
      <w:r w:rsidR="00577237" w:rsidRPr="00577237">
        <w:t xml:space="preserve"> </w:t>
      </w:r>
      <w:r w:rsidR="00577237">
        <w:t>We will also define a continuous covariate denoting the number of years since implementation of additional predator management (</w:t>
      </w:r>
      <w:r w:rsidR="00577237" w:rsidRPr="002A4C65">
        <w:rPr>
          <w:i/>
          <w:iCs/>
        </w:rPr>
        <w:t>year</w:t>
      </w:r>
      <w:r w:rsidR="00577237">
        <w:rPr>
          <w:i/>
          <w:iCs/>
        </w:rPr>
        <w:t>after</w:t>
      </w:r>
      <w:r w:rsidR="00577237">
        <w:t xml:space="preserve">).  </w:t>
      </w:r>
    </w:p>
    <w:p w14:paraId="20DAB8C0" w14:textId="77777777" w:rsidR="00B265A2" w:rsidRDefault="00B265A2" w:rsidP="005C3FB6">
      <w:pPr>
        <w:jc w:val="both"/>
      </w:pPr>
    </w:p>
    <w:p w14:paraId="408A30CC" w14:textId="41E20A5E" w:rsidR="00D56085" w:rsidRDefault="00B265A2" w:rsidP="00D56085">
      <w:pPr>
        <w:jc w:val="both"/>
      </w:pPr>
      <w:r>
        <w:t>We will use a stepwise approach to develop competing models consisting of biologically plausible combinations of covariates for initial abundance, apparent survival, and recruitment.</w:t>
      </w:r>
      <w:r w:rsidR="00691E92">
        <w:t xml:space="preserve">  </w:t>
      </w:r>
      <w:r w:rsidR="00D56085">
        <w:t>We will fit models using</w:t>
      </w:r>
      <w:r w:rsidR="00691E92">
        <w:t xml:space="preserve"> </w:t>
      </w:r>
      <w:r w:rsidR="00BE37FB">
        <w:t xml:space="preserve">package </w:t>
      </w:r>
      <w:r w:rsidR="00BE37FB" w:rsidRPr="00AE3A69">
        <w:rPr>
          <w:i/>
          <w:iCs/>
        </w:rPr>
        <w:t>unmarked</w:t>
      </w:r>
      <w:r w:rsidR="00BE37FB">
        <w:t xml:space="preserve"> (</w:t>
      </w:r>
      <w:r w:rsidR="00AE3A69">
        <w:t>Fiske and Chandler 2011, Kellner et al. 2023</w:t>
      </w:r>
      <w:r w:rsidR="00BE37FB">
        <w:t xml:space="preserve">) in R (R Core Team 2023).  </w:t>
      </w:r>
      <w:r w:rsidR="001C731F">
        <w:t xml:space="preserve">We will calculate an AIC value for each model, and rank and select the best-approximating models using </w:t>
      </w:r>
      <w:r w:rsidR="001C731F">
        <w:rPr>
          <w:rFonts w:cs="Calibri"/>
        </w:rPr>
        <w:t>Δ</w:t>
      </w:r>
      <w:r w:rsidR="001C731F">
        <w:t>AIC (Burnham and Anderson 2002).</w:t>
      </w:r>
    </w:p>
    <w:p w14:paraId="63D23799" w14:textId="77777777" w:rsidR="000F474F" w:rsidRDefault="000F474F" w:rsidP="005C3FB6">
      <w:pPr>
        <w:jc w:val="both"/>
      </w:pPr>
    </w:p>
    <w:p w14:paraId="450B5AE3" w14:textId="17C9B386" w:rsidR="000F474F" w:rsidRPr="004D46F5" w:rsidRDefault="00BE58E2" w:rsidP="005C3FB6">
      <w:pPr>
        <w:jc w:val="both"/>
        <w:rPr>
          <w:b/>
          <w:bCs/>
        </w:rPr>
      </w:pPr>
      <w:r>
        <w:rPr>
          <w:b/>
          <w:bCs/>
        </w:rPr>
        <w:t xml:space="preserve">Analysis </w:t>
      </w:r>
      <w:r w:rsidR="000F474F" w:rsidRPr="004D46F5">
        <w:rPr>
          <w:b/>
          <w:bCs/>
        </w:rPr>
        <w:t xml:space="preserve">4. Assessing </w:t>
      </w:r>
      <w:r w:rsidR="000C7B3D">
        <w:rPr>
          <w:b/>
          <w:bCs/>
        </w:rPr>
        <w:t>predator communities and responses to management through evaluation of p</w:t>
      </w:r>
      <w:r w:rsidR="000F474F" w:rsidRPr="004D46F5">
        <w:rPr>
          <w:b/>
          <w:bCs/>
        </w:rPr>
        <w:t>redator detections across sites and time with camera trap data</w:t>
      </w:r>
      <w:r w:rsidR="00B82133">
        <w:rPr>
          <w:b/>
          <w:bCs/>
        </w:rPr>
        <w:t>.</w:t>
      </w:r>
    </w:p>
    <w:p w14:paraId="2A8DF7DB" w14:textId="5833C732" w:rsidR="000F474F" w:rsidRDefault="00153F43" w:rsidP="005C3FB6">
      <w:pPr>
        <w:jc w:val="both"/>
      </w:pPr>
      <w:r>
        <w:t xml:space="preserve">Our annual monitoring reports have provided yearly (2021, 2022, 2023) information on registers of potential predators per camera day for shoreline, site-level, and nest-level cameras by site and by species </w:t>
      </w:r>
      <w:r>
        <w:lastRenderedPageBreak/>
        <w:t>type (PRRIP 2022</w:t>
      </w:r>
      <w:r w:rsidR="002A411A">
        <w:t>b</w:t>
      </w:r>
      <w:r>
        <w:t xml:space="preserve">, PRRIP 2023, PRRIP 2024).  However, we have not analyzed all three years of data together.  </w:t>
      </w:r>
      <w:r w:rsidR="00D45BE7">
        <w:t>We will use data from our</w:t>
      </w:r>
      <w:r w:rsidR="005A7C43">
        <w:t xml:space="preserve"> three years of</w:t>
      </w:r>
      <w:r w:rsidR="00D45BE7">
        <w:t xml:space="preserve"> remote camera monitoring efforts at the six OCSW sites to evaluate</w:t>
      </w:r>
      <w:r w:rsidR="0024292C">
        <w:t xml:space="preserve"> spatial, temporal, and site differences in avian, mammalian, and reptilian and amphibian predator communities</w:t>
      </w:r>
      <w:r w:rsidR="005A7C43">
        <w:t>, and the effectiveness of predator deterrents</w:t>
      </w:r>
      <w:r w:rsidR="0024292C">
        <w:t xml:space="preserve">.  </w:t>
      </w:r>
    </w:p>
    <w:p w14:paraId="4E083CB1" w14:textId="77777777" w:rsidR="005A7C43" w:rsidRDefault="005A7C43" w:rsidP="005C3FB6">
      <w:pPr>
        <w:jc w:val="both"/>
      </w:pPr>
    </w:p>
    <w:p w14:paraId="52B959C6" w14:textId="311EA392" w:rsidR="002448B6" w:rsidRDefault="005A7C43" w:rsidP="005C3FB6">
      <w:pPr>
        <w:jc w:val="both"/>
      </w:pPr>
      <w:r>
        <w:t xml:space="preserve">We will define a response variable </w:t>
      </w:r>
      <w:r w:rsidR="003B1609" w:rsidRPr="00AE6B32">
        <w:rPr>
          <w:i/>
          <w:iCs/>
        </w:rPr>
        <w:t>T</w:t>
      </w:r>
      <w:r w:rsidR="00692657" w:rsidRPr="00AE6B32">
        <w:rPr>
          <w:i/>
          <w:iCs/>
          <w:vertAlign w:val="subscript"/>
        </w:rPr>
        <w:t>rc</w:t>
      </w:r>
      <w:r w:rsidR="00AE6B32">
        <w:rPr>
          <w:i/>
          <w:iCs/>
          <w:vertAlign w:val="subscript"/>
        </w:rPr>
        <w:t>e</w:t>
      </w:r>
      <w:r w:rsidR="00692657" w:rsidRPr="00AE6B32">
        <w:rPr>
          <w:i/>
          <w:iCs/>
          <w:vertAlign w:val="subscript"/>
        </w:rPr>
        <w:t>g</w:t>
      </w:r>
      <w:r w:rsidR="003B1609">
        <w:t xml:space="preserve"> </w:t>
      </w:r>
      <w:r w:rsidR="00CF3367">
        <w:t>as the number of unique registers</w:t>
      </w:r>
      <w:r w:rsidR="00AE6B32">
        <w:t xml:space="preserve"> per </w:t>
      </w:r>
      <w:r w:rsidR="00CF3367">
        <w:t>total camera effort for each site</w:t>
      </w:r>
      <w:r w:rsidR="00692657">
        <w:t xml:space="preserve"> </w:t>
      </w:r>
      <w:r w:rsidR="00692657">
        <w:rPr>
          <w:i/>
          <w:iCs/>
        </w:rPr>
        <w:t>r</w:t>
      </w:r>
      <w:r w:rsidR="00CF3367">
        <w:t>, camera type</w:t>
      </w:r>
      <w:r w:rsidR="00692657">
        <w:t xml:space="preserve"> </w:t>
      </w:r>
      <w:r w:rsidR="00692657">
        <w:rPr>
          <w:i/>
          <w:iCs/>
        </w:rPr>
        <w:t>c</w:t>
      </w:r>
      <w:r w:rsidR="00CF3367">
        <w:t xml:space="preserve"> (shoreline; site; nest), and group of species types</w:t>
      </w:r>
      <w:r w:rsidR="00692657">
        <w:t xml:space="preserve"> </w:t>
      </w:r>
      <w:r w:rsidR="00AE6B32">
        <w:rPr>
          <w:i/>
          <w:iCs/>
        </w:rPr>
        <w:t>e</w:t>
      </w:r>
      <w:r w:rsidR="00CF3367">
        <w:t xml:space="preserve"> (avian; mammalian; reptilian/amphibian)</w:t>
      </w:r>
      <w:r w:rsidR="003B1609">
        <w:t xml:space="preserve"> for each year</w:t>
      </w:r>
      <w:r w:rsidR="00692657">
        <w:t xml:space="preserve"> </w:t>
      </w:r>
      <w:r w:rsidR="00692657">
        <w:rPr>
          <w:i/>
          <w:iCs/>
        </w:rPr>
        <w:t>g</w:t>
      </w:r>
      <w:r w:rsidR="00CF3367">
        <w:t>.</w:t>
      </w:r>
      <w:r w:rsidR="00AE6B32">
        <w:t xml:space="preserve">  We will calculate unique registers per total camera effort using the same methodology as that used in the annual monitoring reports (PRRIP 2022b, PRRIP 2023, PRRIP 2024).</w:t>
      </w:r>
      <w:r w:rsidR="00943E0E">
        <w:t xml:space="preserve">  We will define categorical covariates as</w:t>
      </w:r>
      <w:r w:rsidR="00D50A24">
        <w:t>:</w:t>
      </w:r>
      <w:r w:rsidR="00943E0E">
        <w:t xml:space="preserve"> </w:t>
      </w:r>
      <w:r w:rsidR="00943E0E" w:rsidRPr="00D50A24">
        <w:t>y</w:t>
      </w:r>
      <w:r w:rsidR="00D50A24" w:rsidRPr="00D50A24">
        <w:t>ear (2021; 2022; 2023); site</w:t>
      </w:r>
      <w:r w:rsidR="00D50A24">
        <w:t xml:space="preserve"> (Cottonwood Ranch; Dyer; Kearney Broadfoot South; Leaman; Newark East; Newark West); use of deterrent lighting (yes; no); presence of exterior fence (yes; no); presence of interior fence (yes; no); camera type</w:t>
      </w:r>
      <w:r w:rsidR="00085A95">
        <w:t>; and</w:t>
      </w:r>
      <w:r w:rsidR="00085A95" w:rsidRPr="00085A95">
        <w:t xml:space="preserve"> </w:t>
      </w:r>
      <w:r w:rsidR="00085A95">
        <w:t>group of species types</w:t>
      </w:r>
      <w:r w:rsidR="00D50A24">
        <w:t>.</w:t>
      </w:r>
      <w:r w:rsidR="00813E33">
        <w:t xml:space="preserve">  </w:t>
      </w:r>
      <w:r w:rsidR="003B1609">
        <w:t xml:space="preserve">We will use mixed-effects regression </w:t>
      </w:r>
      <w:r w:rsidR="003B1609" w:rsidRPr="00323813">
        <w:t>techniques in R (</w:t>
      </w:r>
      <w:r w:rsidR="00D50A24" w:rsidRPr="00323813">
        <w:t xml:space="preserve">Pinheiro and Bates </w:t>
      </w:r>
      <w:r w:rsidR="00DB5D02" w:rsidRPr="00323813">
        <w:t>2000</w:t>
      </w:r>
      <w:r w:rsidR="00D50A24">
        <w:t>,</w:t>
      </w:r>
      <w:r w:rsidR="00DB5D02">
        <w:t xml:space="preserve"> Pinheiro et al. 2023,</w:t>
      </w:r>
      <w:r w:rsidR="00D50A24">
        <w:t xml:space="preserve"> </w:t>
      </w:r>
      <w:r w:rsidR="003B1609">
        <w:t>R Core Team 2023) to fit models</w:t>
      </w:r>
      <w:r w:rsidR="00813E33">
        <w:t xml:space="preserve"> and estimate covariate coefficients.  Models will</w:t>
      </w:r>
      <w:r w:rsidR="003B1609">
        <w:t xml:space="preserve"> </w:t>
      </w:r>
      <w:r w:rsidR="00813E33">
        <w:t>consist of combinations of covariates to test hypotheses related to the effectiveness of predator deterrent actions on registers of potential predator species across years and sites.  We will include the site as a random effect to account for repeated measurements over time.  We note that this</w:t>
      </w:r>
      <w:r w:rsidR="006946AE">
        <w:t xml:space="preserve"> is</w:t>
      </w:r>
      <w:r w:rsidR="0088094A">
        <w:t xml:space="preserve"> a “naïve”</w:t>
      </w:r>
      <w:r w:rsidR="00813E33">
        <w:t xml:space="preserve"> approach</w:t>
      </w:r>
      <w:r w:rsidR="002448B6">
        <w:t xml:space="preserve"> </w:t>
      </w:r>
      <w:r w:rsidR="0088094A">
        <w:t xml:space="preserve">that </w:t>
      </w:r>
      <w:r w:rsidR="002448B6">
        <w:t xml:space="preserve">does not account for detection probability, the spatial coverage of </w:t>
      </w:r>
      <w:r w:rsidR="0088094A">
        <w:t xml:space="preserve">the </w:t>
      </w:r>
      <w:r w:rsidR="002448B6">
        <w:t>camera</w:t>
      </w:r>
      <w:r w:rsidR="0088094A">
        <w:t xml:space="preserve"> viewshed, and variability in spatial and temporal coverage of cameras across all scales due to any camera malfunctions that occurred.</w:t>
      </w:r>
    </w:p>
    <w:p w14:paraId="130CD44A" w14:textId="77777777" w:rsidR="003A2A76" w:rsidRDefault="003A2A76" w:rsidP="005C3FB6">
      <w:pPr>
        <w:jc w:val="both"/>
      </w:pPr>
    </w:p>
    <w:p w14:paraId="0BB53D6B" w14:textId="3207652D" w:rsidR="003A2A76" w:rsidRPr="00A309C5" w:rsidRDefault="00BE58E2" w:rsidP="005C3FB6">
      <w:pPr>
        <w:jc w:val="both"/>
        <w:rPr>
          <w:b/>
          <w:bCs/>
        </w:rPr>
      </w:pPr>
      <w:r>
        <w:rPr>
          <w:b/>
          <w:bCs/>
        </w:rPr>
        <w:t xml:space="preserve">Analysis </w:t>
      </w:r>
      <w:r w:rsidR="003A2A76" w:rsidRPr="00A309C5">
        <w:rPr>
          <w:b/>
          <w:bCs/>
        </w:rPr>
        <w:t xml:space="preserve">5. </w:t>
      </w:r>
      <w:r w:rsidR="00642578" w:rsidRPr="00A309C5">
        <w:rPr>
          <w:b/>
          <w:bCs/>
        </w:rPr>
        <w:t xml:space="preserve"> Use of a </w:t>
      </w:r>
      <w:r w:rsidR="007A139E" w:rsidRPr="00A309C5">
        <w:rPr>
          <w:b/>
          <w:bCs/>
        </w:rPr>
        <w:t xml:space="preserve">Monte Carlo </w:t>
      </w:r>
      <w:r w:rsidR="00642578" w:rsidRPr="00A309C5">
        <w:rPr>
          <w:b/>
          <w:bCs/>
        </w:rPr>
        <w:t>population projection</w:t>
      </w:r>
      <w:r w:rsidR="003A2A76" w:rsidRPr="00A309C5">
        <w:rPr>
          <w:b/>
          <w:bCs/>
        </w:rPr>
        <w:t xml:space="preserve"> model</w:t>
      </w:r>
      <w:r w:rsidR="00D45BE7" w:rsidRPr="00A309C5">
        <w:rPr>
          <w:b/>
          <w:bCs/>
        </w:rPr>
        <w:t xml:space="preserve"> to predict impacts of </w:t>
      </w:r>
      <w:r w:rsidR="000C7B3D">
        <w:rPr>
          <w:b/>
          <w:bCs/>
        </w:rPr>
        <w:t xml:space="preserve">predation </w:t>
      </w:r>
      <w:r w:rsidR="00D45BE7" w:rsidRPr="00A309C5">
        <w:rPr>
          <w:b/>
          <w:bCs/>
        </w:rPr>
        <w:t>on future plover abundance at OCSW sites</w:t>
      </w:r>
      <w:r w:rsidR="000C7B3D">
        <w:rPr>
          <w:b/>
          <w:bCs/>
        </w:rPr>
        <w:t xml:space="preserve"> through variations in adult breeding pairs and fledge ratios</w:t>
      </w:r>
      <w:r w:rsidR="00B82133">
        <w:rPr>
          <w:b/>
          <w:bCs/>
        </w:rPr>
        <w:t>.</w:t>
      </w:r>
    </w:p>
    <w:p w14:paraId="4CF334DF" w14:textId="078F1E21" w:rsidR="006946AE" w:rsidRPr="00D45BE7" w:rsidRDefault="00A309C5" w:rsidP="005C3FB6">
      <w:pPr>
        <w:jc w:val="both"/>
      </w:pPr>
      <w:r>
        <w:t xml:space="preserve">We will use a </w:t>
      </w:r>
      <w:r w:rsidR="00AC57E5">
        <w:t xml:space="preserve">Markov chain Monte Carlo (MCMC) population projection </w:t>
      </w:r>
      <w:r w:rsidR="00AC57E5" w:rsidRPr="00F56D30">
        <w:t>model (</w:t>
      </w:r>
      <w:r w:rsidR="00092CDF" w:rsidRPr="00F56D30">
        <w:t xml:space="preserve">Oracle </w:t>
      </w:r>
      <w:r w:rsidR="00F56D30" w:rsidRPr="00F56D30">
        <w:t>2024)</w:t>
      </w:r>
      <w:r w:rsidR="007B12A8" w:rsidRPr="00F56D30">
        <w:t xml:space="preserve"> to</w:t>
      </w:r>
      <w:r w:rsidR="007B12A8">
        <w:t xml:space="preserve"> examine how variability in plover demographic parameters (i.e., adult and juvenile survival</w:t>
      </w:r>
      <w:r w:rsidR="00092CDF">
        <w:t xml:space="preserve">), nesting density, </w:t>
      </w:r>
      <w:r w:rsidR="00202A5F">
        <w:t xml:space="preserve">adult and juvenile </w:t>
      </w:r>
      <w:r w:rsidR="00092CDF">
        <w:t>immigration</w:t>
      </w:r>
      <w:r w:rsidR="00202A5F">
        <w:t>,</w:t>
      </w:r>
      <w:r w:rsidR="00092CDF">
        <w:t xml:space="preserve"> and </w:t>
      </w:r>
      <w:r w:rsidR="00202A5F">
        <w:t xml:space="preserve">adult and juvenile </w:t>
      </w:r>
      <w:r w:rsidR="00092CDF">
        <w:t>emigration affects predict</w:t>
      </w:r>
      <w:r w:rsidR="00202A5F">
        <w:t>ions</w:t>
      </w:r>
      <w:r w:rsidR="00092CDF">
        <w:t xml:space="preserve"> of future plover abundance and fledge ratios at OCSW sites.  The model is parameterized using empirical data from our </w:t>
      </w:r>
      <w:r w:rsidR="00202A5F">
        <w:t>long-term monitoring including area of available OCSW habitat and estimates of adult breeding pairs and fledge ratios.</w:t>
      </w:r>
      <w:r w:rsidR="008C23E1">
        <w:t xml:space="preserve">  We will use estimates of adult and juvenile survival, immigration, and emigration from the literature to inform prior estimates and distributions for the model.</w:t>
      </w:r>
      <w:r w:rsidR="004353AB">
        <w:t xml:space="preserve">  We will also use information gathered from analyses (1), (2), and (3) to evaluate biologically plausible effects of predator management on </w:t>
      </w:r>
      <w:r w:rsidR="00247D28">
        <w:t>estimates and variability</w:t>
      </w:r>
      <w:r w:rsidR="004353AB">
        <w:t xml:space="preserve"> </w:t>
      </w:r>
      <w:r w:rsidR="00247D28">
        <w:t xml:space="preserve">in plover </w:t>
      </w:r>
      <w:r w:rsidR="004353AB">
        <w:t>breeding pairs</w:t>
      </w:r>
      <w:r w:rsidR="00247D28">
        <w:t xml:space="preserve"> and</w:t>
      </w:r>
      <w:r w:rsidR="004353AB">
        <w:t xml:space="preserve"> fledge ratios</w:t>
      </w:r>
      <w:r w:rsidR="00247D28">
        <w:t>.</w:t>
      </w:r>
    </w:p>
    <w:p w14:paraId="4A5017A8" w14:textId="77777777" w:rsidR="006454DC" w:rsidRDefault="006454DC" w:rsidP="005C3FB6">
      <w:pPr>
        <w:jc w:val="both"/>
      </w:pPr>
    </w:p>
    <w:p w14:paraId="024466FC" w14:textId="582F1D81" w:rsidR="006454DC" w:rsidRPr="00510FAF" w:rsidRDefault="006454DC" w:rsidP="005C3FB6">
      <w:pPr>
        <w:jc w:val="both"/>
        <w:rPr>
          <w:rFonts w:asciiTheme="minorHAnsi" w:hAnsiTheme="minorHAnsi" w:cstheme="minorHAnsi"/>
          <w:b/>
          <w:bCs/>
        </w:rPr>
      </w:pPr>
      <w:r w:rsidRPr="00510FAF">
        <w:rPr>
          <w:rFonts w:asciiTheme="minorHAnsi" w:hAnsiTheme="minorHAnsi" w:cstheme="minorHAnsi"/>
          <w:b/>
          <w:bCs/>
        </w:rPr>
        <w:t>Literature Cited</w:t>
      </w:r>
    </w:p>
    <w:p w14:paraId="5AFA28F6" w14:textId="235086FD" w:rsidR="007526C7" w:rsidRDefault="007526C7" w:rsidP="00274947">
      <w:pPr>
        <w:ind w:left="360" w:hanging="360"/>
        <w:rPr>
          <w:rFonts w:asciiTheme="minorHAnsi" w:hAnsiTheme="minorHAnsi" w:cstheme="minorHAnsi"/>
        </w:rPr>
      </w:pPr>
      <w:r w:rsidRPr="00510FAF">
        <w:rPr>
          <w:rFonts w:asciiTheme="minorHAnsi" w:hAnsiTheme="minorHAnsi" w:cstheme="minorHAnsi"/>
        </w:rPr>
        <w:t>Burnham K</w:t>
      </w:r>
      <w:r w:rsidR="005F270B" w:rsidRPr="00510FAF">
        <w:rPr>
          <w:rFonts w:asciiTheme="minorHAnsi" w:hAnsiTheme="minorHAnsi" w:cstheme="minorHAnsi"/>
        </w:rPr>
        <w:t>P</w:t>
      </w:r>
      <w:r w:rsidRPr="00510FAF">
        <w:rPr>
          <w:rFonts w:asciiTheme="minorHAnsi" w:hAnsiTheme="minorHAnsi" w:cstheme="minorHAnsi"/>
        </w:rPr>
        <w:t>, Anderson D</w:t>
      </w:r>
      <w:r w:rsidR="005F270B" w:rsidRPr="00510FAF">
        <w:rPr>
          <w:rFonts w:asciiTheme="minorHAnsi" w:hAnsiTheme="minorHAnsi" w:cstheme="minorHAnsi"/>
        </w:rPr>
        <w:t>R</w:t>
      </w:r>
      <w:r w:rsidRPr="00510FAF">
        <w:rPr>
          <w:rFonts w:asciiTheme="minorHAnsi" w:hAnsiTheme="minorHAnsi" w:cstheme="minorHAnsi"/>
        </w:rPr>
        <w:t>. (2002).</w:t>
      </w:r>
      <w:r w:rsidR="00510FAF" w:rsidRPr="00510FAF">
        <w:rPr>
          <w:rFonts w:asciiTheme="minorHAnsi" w:hAnsiTheme="minorHAnsi" w:cstheme="minorHAnsi"/>
        </w:rPr>
        <w:t xml:space="preserve"> Model selection and multimodel inference: a practical information-theoretic approach. Springer, New York, New York.</w:t>
      </w:r>
    </w:p>
    <w:p w14:paraId="319D5412" w14:textId="7C260E29" w:rsidR="00F25234" w:rsidRPr="00617E6A" w:rsidRDefault="00F25234" w:rsidP="00274947">
      <w:pPr>
        <w:ind w:left="360" w:hanging="360"/>
        <w:rPr>
          <w:rFonts w:asciiTheme="minorHAnsi" w:hAnsiTheme="minorHAnsi" w:cstheme="minorHAnsi"/>
        </w:rPr>
      </w:pPr>
      <w:r w:rsidRPr="00617E6A">
        <w:rPr>
          <w:rFonts w:asciiTheme="minorHAnsi" w:hAnsiTheme="minorHAnsi" w:cstheme="minorHAnsi"/>
        </w:rPr>
        <w:t>Chevalier</w:t>
      </w:r>
      <w:r w:rsidR="00323813" w:rsidRPr="00617E6A">
        <w:rPr>
          <w:rFonts w:asciiTheme="minorHAnsi" w:hAnsiTheme="minorHAnsi" w:cstheme="minorHAnsi"/>
        </w:rPr>
        <w:t xml:space="preserve"> M, Russell JC, Knape J.</w:t>
      </w:r>
      <w:r w:rsidRPr="00617E6A">
        <w:rPr>
          <w:rFonts w:asciiTheme="minorHAnsi" w:hAnsiTheme="minorHAnsi" w:cstheme="minorHAnsi"/>
        </w:rPr>
        <w:t xml:space="preserve"> (2019)</w:t>
      </w:r>
      <w:r w:rsidR="00323813" w:rsidRPr="00617E6A">
        <w:rPr>
          <w:rFonts w:asciiTheme="minorHAnsi" w:hAnsiTheme="minorHAnsi" w:cstheme="minorHAnsi"/>
        </w:rPr>
        <w:t xml:space="preserve">. Measures for evaluation of environmental perturbations using Before-After-Control-Impact analyses. Ecological Applications 00(0):01838. </w:t>
      </w:r>
    </w:p>
    <w:p w14:paraId="17E0F2AC" w14:textId="404724B5" w:rsidR="00F25234" w:rsidRPr="00617E6A" w:rsidRDefault="00F25234" w:rsidP="00274947">
      <w:pPr>
        <w:ind w:left="360" w:hanging="360"/>
        <w:rPr>
          <w:rFonts w:asciiTheme="minorHAnsi" w:hAnsiTheme="minorHAnsi" w:cstheme="minorHAnsi"/>
        </w:rPr>
      </w:pPr>
      <w:r w:rsidRPr="00617E6A">
        <w:rPr>
          <w:rFonts w:asciiTheme="minorHAnsi" w:hAnsiTheme="minorHAnsi" w:cstheme="minorHAnsi"/>
        </w:rPr>
        <w:t>Conner</w:t>
      </w:r>
      <w:r w:rsidR="00617E6A" w:rsidRPr="00617E6A">
        <w:rPr>
          <w:rFonts w:asciiTheme="minorHAnsi" w:hAnsiTheme="minorHAnsi" w:cstheme="minorHAnsi"/>
        </w:rPr>
        <w:t xml:space="preserve"> MM, Carl Saunders W, Bouwes N, Jordan C.</w:t>
      </w:r>
      <w:r w:rsidRPr="00617E6A">
        <w:rPr>
          <w:rFonts w:asciiTheme="minorHAnsi" w:hAnsiTheme="minorHAnsi" w:cstheme="minorHAnsi"/>
        </w:rPr>
        <w:t xml:space="preserve"> (2016</w:t>
      </w:r>
      <w:r w:rsidR="00617E6A" w:rsidRPr="00617E6A">
        <w:rPr>
          <w:rFonts w:asciiTheme="minorHAnsi" w:hAnsiTheme="minorHAnsi" w:cstheme="minorHAnsi"/>
        </w:rPr>
        <w:t>). Evaluating impacts using a BACI design, ratios, and a Bayesian approach with a focus on restoration. Environmental Monitoring and Assessment 188:555.</w:t>
      </w:r>
    </w:p>
    <w:p w14:paraId="19DBF518" w14:textId="6E4E74E5" w:rsidR="00F25234" w:rsidRPr="00CF3FF7" w:rsidRDefault="00F25234" w:rsidP="00274947">
      <w:pPr>
        <w:ind w:left="360" w:hanging="360"/>
        <w:rPr>
          <w:rFonts w:asciiTheme="minorHAnsi" w:hAnsiTheme="minorHAnsi" w:cstheme="minorHAnsi"/>
        </w:rPr>
      </w:pPr>
      <w:r w:rsidRPr="00617E6A">
        <w:rPr>
          <w:rFonts w:asciiTheme="minorHAnsi" w:hAnsiTheme="minorHAnsi" w:cstheme="minorHAnsi"/>
        </w:rPr>
        <w:t>Darrah</w:t>
      </w:r>
      <w:r w:rsidR="0070115F" w:rsidRPr="00617E6A">
        <w:rPr>
          <w:rFonts w:asciiTheme="minorHAnsi" w:hAnsiTheme="minorHAnsi" w:cstheme="minorHAnsi"/>
        </w:rPr>
        <w:t xml:space="preserve"> AJ, Cohen JB, Castelli PM.</w:t>
      </w:r>
      <w:r w:rsidRPr="00617E6A">
        <w:rPr>
          <w:rFonts w:asciiTheme="minorHAnsi" w:hAnsiTheme="minorHAnsi" w:cstheme="minorHAnsi"/>
        </w:rPr>
        <w:t xml:space="preserve"> (2018</w:t>
      </w:r>
      <w:r w:rsidR="0070115F" w:rsidRPr="00617E6A">
        <w:rPr>
          <w:rFonts w:asciiTheme="minorHAnsi" w:hAnsiTheme="minorHAnsi" w:cstheme="minorHAnsi"/>
        </w:rPr>
        <w:t xml:space="preserve">). A Bayesian multinomial logistic exposure model estimating </w:t>
      </w:r>
      <w:r w:rsidR="0070115F" w:rsidRPr="00CF3FF7">
        <w:rPr>
          <w:rFonts w:asciiTheme="minorHAnsi" w:hAnsiTheme="minorHAnsi" w:cstheme="minorHAnsi"/>
        </w:rPr>
        <w:t>probabilities of competing sources of nest failure. Ibis 160:23–35.</w:t>
      </w:r>
    </w:p>
    <w:p w14:paraId="21CB7CAF" w14:textId="4FABFBB8" w:rsidR="0084655D" w:rsidRPr="00CF3FF7" w:rsidRDefault="0084655D" w:rsidP="00274947">
      <w:pPr>
        <w:ind w:left="360" w:hanging="360"/>
        <w:rPr>
          <w:rFonts w:asciiTheme="minorHAnsi" w:hAnsiTheme="minorHAnsi" w:cstheme="minorHAnsi"/>
        </w:rPr>
      </w:pPr>
      <w:r w:rsidRPr="00CF3FF7">
        <w:rPr>
          <w:rFonts w:asciiTheme="minorHAnsi" w:hAnsiTheme="minorHAnsi" w:cstheme="minorHAnsi"/>
        </w:rPr>
        <w:t xml:space="preserve">Dail </w:t>
      </w:r>
      <w:r w:rsidR="00CF3FF7" w:rsidRPr="00CF3FF7">
        <w:rPr>
          <w:rFonts w:asciiTheme="minorHAnsi" w:hAnsiTheme="minorHAnsi" w:cstheme="minorHAnsi"/>
        </w:rPr>
        <w:t xml:space="preserve">D, </w:t>
      </w:r>
      <w:r w:rsidRPr="00CF3FF7">
        <w:rPr>
          <w:rFonts w:asciiTheme="minorHAnsi" w:hAnsiTheme="minorHAnsi" w:cstheme="minorHAnsi"/>
        </w:rPr>
        <w:t>Madsen</w:t>
      </w:r>
      <w:r w:rsidR="00CF3FF7" w:rsidRPr="00CF3FF7">
        <w:rPr>
          <w:rFonts w:asciiTheme="minorHAnsi" w:hAnsiTheme="minorHAnsi" w:cstheme="minorHAnsi"/>
        </w:rPr>
        <w:t xml:space="preserve"> L.</w:t>
      </w:r>
      <w:r w:rsidRPr="00CF3FF7">
        <w:rPr>
          <w:rFonts w:asciiTheme="minorHAnsi" w:hAnsiTheme="minorHAnsi" w:cstheme="minorHAnsi"/>
        </w:rPr>
        <w:t xml:space="preserve"> (2011).</w:t>
      </w:r>
      <w:r w:rsidR="00CF3FF7" w:rsidRPr="00CF3FF7">
        <w:rPr>
          <w:rFonts w:asciiTheme="minorHAnsi" w:hAnsiTheme="minorHAnsi" w:cstheme="minorHAnsi"/>
        </w:rPr>
        <w:t xml:space="preserve"> Models for estimating abundance from repeated counts of an open metapopulation. Biometrics 67:577–587.</w:t>
      </w:r>
    </w:p>
    <w:p w14:paraId="699B829F" w14:textId="66FA6FF9" w:rsidR="00F25234" w:rsidRPr="00A10820" w:rsidRDefault="00F25234" w:rsidP="00274947">
      <w:pPr>
        <w:ind w:left="360" w:hanging="360"/>
        <w:rPr>
          <w:rFonts w:asciiTheme="minorHAnsi" w:hAnsiTheme="minorHAnsi" w:cstheme="minorHAnsi"/>
        </w:rPr>
      </w:pPr>
      <w:r w:rsidRPr="00CF3FF7">
        <w:rPr>
          <w:rFonts w:asciiTheme="minorHAnsi" w:hAnsiTheme="minorHAnsi" w:cstheme="minorHAnsi"/>
        </w:rPr>
        <w:t>Dinsmore</w:t>
      </w:r>
      <w:r w:rsidR="0059018D" w:rsidRPr="00CF3FF7">
        <w:rPr>
          <w:rFonts w:asciiTheme="minorHAnsi" w:hAnsiTheme="minorHAnsi" w:cstheme="minorHAnsi"/>
        </w:rPr>
        <w:t xml:space="preserve"> SJ</w:t>
      </w:r>
      <w:r w:rsidR="0059018D" w:rsidRPr="002F0406">
        <w:rPr>
          <w:rFonts w:asciiTheme="minorHAnsi" w:hAnsiTheme="minorHAnsi" w:cstheme="minorHAnsi"/>
        </w:rPr>
        <w:t>, White GC, Knopf FL. (</w:t>
      </w:r>
      <w:r w:rsidRPr="002F0406">
        <w:rPr>
          <w:rFonts w:asciiTheme="minorHAnsi" w:hAnsiTheme="minorHAnsi" w:cstheme="minorHAnsi"/>
        </w:rPr>
        <w:t>2002</w:t>
      </w:r>
      <w:r w:rsidR="0059018D" w:rsidRPr="002F0406">
        <w:rPr>
          <w:rFonts w:asciiTheme="minorHAnsi" w:hAnsiTheme="minorHAnsi" w:cstheme="minorHAnsi"/>
        </w:rPr>
        <w:t>). Advanced techniques for modeling avian nest survival. Ecology 83:3476</w:t>
      </w:r>
      <w:r w:rsidR="002F0406" w:rsidRPr="002F0406">
        <w:rPr>
          <w:rFonts w:asciiTheme="minorHAnsi" w:hAnsiTheme="minorHAnsi" w:cstheme="minorHAnsi"/>
        </w:rPr>
        <w:t>–</w:t>
      </w:r>
      <w:r w:rsidR="0059018D" w:rsidRPr="002F0406">
        <w:rPr>
          <w:rFonts w:asciiTheme="minorHAnsi" w:hAnsiTheme="minorHAnsi" w:cstheme="minorHAnsi"/>
        </w:rPr>
        <w:t>3488.</w:t>
      </w:r>
      <w:r w:rsidRPr="00A10820">
        <w:rPr>
          <w:rFonts w:asciiTheme="minorHAnsi" w:hAnsiTheme="minorHAnsi" w:cstheme="minorHAnsi"/>
        </w:rPr>
        <w:t xml:space="preserve"> </w:t>
      </w:r>
    </w:p>
    <w:p w14:paraId="755109F8" w14:textId="3947B8D1" w:rsidR="00F25234" w:rsidRDefault="00F25234" w:rsidP="00274947">
      <w:pPr>
        <w:ind w:left="360" w:hanging="360"/>
        <w:rPr>
          <w:rFonts w:asciiTheme="minorHAnsi" w:hAnsiTheme="minorHAnsi" w:cstheme="minorHAnsi"/>
        </w:rPr>
      </w:pPr>
      <w:r w:rsidRPr="00A10820">
        <w:rPr>
          <w:rFonts w:asciiTheme="minorHAnsi" w:hAnsiTheme="minorHAnsi" w:cstheme="minorHAnsi"/>
        </w:rPr>
        <w:lastRenderedPageBreak/>
        <w:t xml:space="preserve">Dudley </w:t>
      </w:r>
      <w:r w:rsidR="00077DE1">
        <w:rPr>
          <w:rFonts w:asciiTheme="minorHAnsi" w:hAnsiTheme="minorHAnsi" w:cstheme="minorHAnsi"/>
        </w:rPr>
        <w:t>IF, Coates PS, Prochazka BG, Davis DM, Gardner SC, Delehanty DJ</w:t>
      </w:r>
      <w:r w:rsidR="00B26F9B">
        <w:rPr>
          <w:rFonts w:asciiTheme="minorHAnsi" w:hAnsiTheme="minorHAnsi" w:cstheme="minorHAnsi"/>
        </w:rPr>
        <w:t>.</w:t>
      </w:r>
      <w:r w:rsidR="00077DE1">
        <w:rPr>
          <w:rFonts w:asciiTheme="minorHAnsi" w:hAnsiTheme="minorHAnsi" w:cstheme="minorHAnsi"/>
        </w:rPr>
        <w:t xml:space="preserve"> (</w:t>
      </w:r>
      <w:r w:rsidRPr="00A10820">
        <w:rPr>
          <w:rFonts w:asciiTheme="minorHAnsi" w:hAnsiTheme="minorHAnsi" w:cstheme="minorHAnsi"/>
        </w:rPr>
        <w:t>2022</w:t>
      </w:r>
      <w:r w:rsidR="00077DE1">
        <w:rPr>
          <w:rFonts w:asciiTheme="minorHAnsi" w:hAnsiTheme="minorHAnsi" w:cstheme="minorHAnsi"/>
        </w:rPr>
        <w:t>). Maladaptive nest-site selection and reduced nest survival in female sage-grouse following wildfire. Ecosphere 2022;13:e4282.</w:t>
      </w:r>
    </w:p>
    <w:p w14:paraId="13C8FC1D" w14:textId="5968B7CA" w:rsidR="00AE3A69" w:rsidRDefault="00AE3A69" w:rsidP="00274947">
      <w:pPr>
        <w:ind w:left="360" w:hanging="360"/>
        <w:rPr>
          <w:rFonts w:asciiTheme="minorHAnsi" w:hAnsiTheme="minorHAnsi" w:cstheme="minorHAnsi"/>
        </w:rPr>
      </w:pPr>
      <w:r>
        <w:rPr>
          <w:rFonts w:asciiTheme="minorHAnsi" w:hAnsiTheme="minorHAnsi" w:cstheme="minorHAnsi"/>
        </w:rPr>
        <w:t xml:space="preserve">Fiske I, Chandler R. (2011). </w:t>
      </w:r>
      <w:r w:rsidRPr="00AE3A69">
        <w:rPr>
          <w:rFonts w:asciiTheme="minorHAnsi" w:hAnsiTheme="minorHAnsi" w:cstheme="minorHAnsi"/>
          <w:i/>
          <w:iCs/>
        </w:rPr>
        <w:t>unmarked</w:t>
      </w:r>
      <w:r>
        <w:rPr>
          <w:rFonts w:asciiTheme="minorHAnsi" w:hAnsiTheme="minorHAnsi" w:cstheme="minorHAnsi"/>
        </w:rPr>
        <w:t>: an R package for fitting hierarchical models of wildlife occurrence and abundance. Journal of Statistical Software 43:1</w:t>
      </w:r>
      <w:r w:rsidRPr="002F0406">
        <w:rPr>
          <w:rFonts w:asciiTheme="minorHAnsi" w:hAnsiTheme="minorHAnsi" w:cstheme="minorHAnsi"/>
        </w:rPr>
        <w:t>–</w:t>
      </w:r>
      <w:r>
        <w:rPr>
          <w:rFonts w:asciiTheme="minorHAnsi" w:hAnsiTheme="minorHAnsi" w:cstheme="minorHAnsi"/>
        </w:rPr>
        <w:t>23.</w:t>
      </w:r>
    </w:p>
    <w:p w14:paraId="1EFC6E57" w14:textId="74975284" w:rsidR="00AE3A69" w:rsidRPr="005F270B" w:rsidRDefault="00AE3A69" w:rsidP="00274947">
      <w:pPr>
        <w:ind w:left="360" w:hanging="360"/>
        <w:rPr>
          <w:rFonts w:asciiTheme="minorHAnsi" w:hAnsiTheme="minorHAnsi" w:cstheme="minorHAnsi"/>
        </w:rPr>
      </w:pPr>
      <w:r>
        <w:rPr>
          <w:rFonts w:asciiTheme="minorHAnsi" w:hAnsiTheme="minorHAnsi" w:cstheme="minorHAnsi"/>
        </w:rPr>
        <w:t xml:space="preserve">Kellner KF, Smith AD, Royle JA, Kery M, Belant JL, Chandler RB. (2023). The </w:t>
      </w:r>
      <w:r w:rsidRPr="00AE3A69">
        <w:rPr>
          <w:rFonts w:asciiTheme="minorHAnsi" w:hAnsiTheme="minorHAnsi" w:cstheme="minorHAnsi"/>
          <w:i/>
          <w:iCs/>
        </w:rPr>
        <w:t>unmarked</w:t>
      </w:r>
      <w:r>
        <w:rPr>
          <w:rFonts w:asciiTheme="minorHAnsi" w:hAnsiTheme="minorHAnsi" w:cstheme="minorHAnsi"/>
        </w:rPr>
        <w:t xml:space="preserve"> R package: twelve years of advances in occurrence and abundance modelling in ecology. Methods in Ecology and </w:t>
      </w:r>
      <w:r w:rsidRPr="005F270B">
        <w:rPr>
          <w:rFonts w:asciiTheme="minorHAnsi" w:hAnsiTheme="minorHAnsi" w:cstheme="minorHAnsi"/>
        </w:rPr>
        <w:t>Evolution 14:1408–1415.</w:t>
      </w:r>
    </w:p>
    <w:p w14:paraId="42E3ABF4" w14:textId="3C1C588B" w:rsidR="0084655D" w:rsidRPr="005F270B" w:rsidRDefault="0084655D" w:rsidP="00274947">
      <w:pPr>
        <w:ind w:left="360" w:hanging="360"/>
      </w:pPr>
      <w:r w:rsidRPr="005F270B">
        <w:t>K</w:t>
      </w:r>
      <w:r w:rsidRPr="005F270B">
        <w:rPr>
          <w:rFonts w:cs="Calibri"/>
        </w:rPr>
        <w:t>é</w:t>
      </w:r>
      <w:r w:rsidRPr="005F270B">
        <w:t>ry</w:t>
      </w:r>
      <w:r w:rsidR="005F270B" w:rsidRPr="005F270B">
        <w:t xml:space="preserve"> M.,</w:t>
      </w:r>
      <w:r w:rsidRPr="005F270B">
        <w:t xml:space="preserve"> Royle</w:t>
      </w:r>
      <w:r w:rsidR="005F270B" w:rsidRPr="005F270B">
        <w:t xml:space="preserve"> JA.</w:t>
      </w:r>
      <w:r w:rsidRPr="005F270B">
        <w:t xml:space="preserve"> </w:t>
      </w:r>
      <w:r w:rsidR="005F270B" w:rsidRPr="005F270B">
        <w:t>(</w:t>
      </w:r>
      <w:r w:rsidRPr="005F270B">
        <w:t>2016</w:t>
      </w:r>
      <w:r w:rsidR="005F270B" w:rsidRPr="005F270B">
        <w:t>).  Applied hierarchical modeling in ecology. Volume 1. Elseveir, New York, New York.</w:t>
      </w:r>
    </w:p>
    <w:p w14:paraId="2779C5CC" w14:textId="3C691A18" w:rsidR="005F270B" w:rsidRPr="005F270B" w:rsidRDefault="005F270B" w:rsidP="005F270B">
      <w:pPr>
        <w:ind w:left="360" w:hanging="360"/>
      </w:pPr>
      <w:r w:rsidRPr="005F270B">
        <w:t>K</w:t>
      </w:r>
      <w:r w:rsidRPr="005F270B">
        <w:rPr>
          <w:rFonts w:cs="Calibri"/>
        </w:rPr>
        <w:t>é</w:t>
      </w:r>
      <w:r w:rsidRPr="005F270B">
        <w:t>ry M., Royle JA. (2021).  Applied hierarchical modeling in ecology. Volume 2. Elseveir, New York, New York.</w:t>
      </w:r>
    </w:p>
    <w:p w14:paraId="4F97ACE2" w14:textId="77777777" w:rsidR="00DB5D02" w:rsidRDefault="00DB5D02" w:rsidP="00274947">
      <w:pPr>
        <w:ind w:left="360" w:hanging="360"/>
        <w:rPr>
          <w:rFonts w:asciiTheme="minorHAnsi" w:hAnsiTheme="minorHAnsi" w:cstheme="minorHAnsi"/>
        </w:rPr>
      </w:pPr>
      <w:r w:rsidRPr="00A10820">
        <w:rPr>
          <w:rFonts w:asciiTheme="minorHAnsi" w:hAnsiTheme="minorHAnsi" w:cstheme="minorHAnsi"/>
        </w:rPr>
        <w:t xml:space="preserve">Neter J, Kutner M, Nachtsheim CJ, Wasserman W. (1996). Applied linear </w:t>
      </w:r>
      <w:r w:rsidRPr="001178E6">
        <w:rPr>
          <w:rFonts w:asciiTheme="minorHAnsi" w:hAnsiTheme="minorHAnsi" w:cstheme="minorHAnsi"/>
        </w:rPr>
        <w:t xml:space="preserve">statistical models. McGraw-Hill, </w:t>
      </w:r>
      <w:r w:rsidRPr="00FF239E">
        <w:rPr>
          <w:rFonts w:asciiTheme="minorHAnsi" w:hAnsiTheme="minorHAnsi" w:cstheme="minorHAnsi"/>
        </w:rPr>
        <w:t>New York, New York.</w:t>
      </w:r>
    </w:p>
    <w:p w14:paraId="2A09B121" w14:textId="1AC28FC6" w:rsidR="00F56D30" w:rsidRPr="00FF239E" w:rsidRDefault="00F56D30" w:rsidP="00274947">
      <w:pPr>
        <w:ind w:left="360" w:hanging="360"/>
        <w:rPr>
          <w:rFonts w:asciiTheme="minorHAnsi" w:hAnsiTheme="minorHAnsi" w:cstheme="minorHAnsi"/>
        </w:rPr>
      </w:pPr>
      <w:r w:rsidRPr="00F56D30">
        <w:t xml:space="preserve">Oracle </w:t>
      </w:r>
      <w:r>
        <w:t>(</w:t>
      </w:r>
      <w:r w:rsidRPr="00F56D30">
        <w:t>2024</w:t>
      </w:r>
      <w:r>
        <w:t>). Oracle Crystal Ball.</w:t>
      </w:r>
      <w:r w:rsidR="00B87B75">
        <w:t xml:space="preserve"> Irvine, California.</w:t>
      </w:r>
      <w:r w:rsidR="00E37CE3">
        <w:t xml:space="preserve"> </w:t>
      </w:r>
      <w:hyperlink r:id="rId14" w:history="1">
        <w:r w:rsidR="00E37CE3" w:rsidRPr="00035C83">
          <w:rPr>
            <w:rStyle w:val="Hyperlink"/>
          </w:rPr>
          <w:t>https://www.oracle.com/applications/crystalball/#rc30p1</w:t>
        </w:r>
      </w:hyperlink>
      <w:r>
        <w:t xml:space="preserve"> </w:t>
      </w:r>
    </w:p>
    <w:p w14:paraId="27CCD614" w14:textId="414BDAF0" w:rsidR="00F25234" w:rsidRPr="00FF239E" w:rsidRDefault="00F25234" w:rsidP="00274947">
      <w:pPr>
        <w:ind w:left="360" w:hanging="360"/>
        <w:rPr>
          <w:rFonts w:asciiTheme="minorHAnsi" w:hAnsiTheme="minorHAnsi" w:cstheme="minorHAnsi"/>
        </w:rPr>
      </w:pPr>
      <w:r w:rsidRPr="00FF239E">
        <w:rPr>
          <w:rFonts w:asciiTheme="minorHAnsi" w:hAnsiTheme="minorHAnsi" w:cstheme="minorHAnsi"/>
        </w:rPr>
        <w:t>Plummer</w:t>
      </w:r>
      <w:r w:rsidR="001178E6" w:rsidRPr="00FF239E">
        <w:rPr>
          <w:rFonts w:asciiTheme="minorHAnsi" w:hAnsiTheme="minorHAnsi" w:cstheme="minorHAnsi"/>
        </w:rPr>
        <w:t xml:space="preserve"> M.</w:t>
      </w:r>
      <w:r w:rsidRPr="00FF239E">
        <w:rPr>
          <w:rFonts w:asciiTheme="minorHAnsi" w:hAnsiTheme="minorHAnsi" w:cstheme="minorHAnsi"/>
        </w:rPr>
        <w:t xml:space="preserve"> </w:t>
      </w:r>
      <w:r w:rsidR="001178E6" w:rsidRPr="00FF239E">
        <w:rPr>
          <w:rFonts w:asciiTheme="minorHAnsi" w:hAnsiTheme="minorHAnsi" w:cstheme="minorHAnsi"/>
        </w:rPr>
        <w:t>(</w:t>
      </w:r>
      <w:r w:rsidRPr="00FF239E">
        <w:rPr>
          <w:rFonts w:asciiTheme="minorHAnsi" w:hAnsiTheme="minorHAnsi" w:cstheme="minorHAnsi"/>
        </w:rPr>
        <w:t>2017</w:t>
      </w:r>
      <w:r w:rsidR="001178E6" w:rsidRPr="00FF239E">
        <w:rPr>
          <w:rFonts w:asciiTheme="minorHAnsi" w:hAnsiTheme="minorHAnsi" w:cstheme="minorHAnsi"/>
        </w:rPr>
        <w:t>). Rjags: Bayesian Graphical Models using MCMC. R Package Version 3-13.</w:t>
      </w:r>
    </w:p>
    <w:p w14:paraId="3D630325" w14:textId="1F2ED862" w:rsidR="0084655D" w:rsidRDefault="0084655D" w:rsidP="00274947">
      <w:pPr>
        <w:ind w:left="360" w:hanging="360"/>
        <w:rPr>
          <w:rFonts w:asciiTheme="minorHAnsi" w:hAnsiTheme="minorHAnsi" w:cstheme="minorHAnsi"/>
        </w:rPr>
      </w:pPr>
      <w:r w:rsidRPr="00FF239E">
        <w:t>Pollock</w:t>
      </w:r>
      <w:r w:rsidR="00FF239E" w:rsidRPr="00FF239E">
        <w:t>, KH.</w:t>
      </w:r>
      <w:r w:rsidRPr="00FF239E">
        <w:t xml:space="preserve"> </w:t>
      </w:r>
      <w:r w:rsidR="00FF239E" w:rsidRPr="00FF239E">
        <w:t>(</w:t>
      </w:r>
      <w:r w:rsidRPr="00FF239E">
        <w:t>1982</w:t>
      </w:r>
      <w:r w:rsidR="00FF239E" w:rsidRPr="00FF239E">
        <w:t>). A capture-recapture design robust to unequal probability of capture. Journal of Wildlife Management 46:752</w:t>
      </w:r>
      <w:r w:rsidR="00FF239E" w:rsidRPr="00FF239E">
        <w:rPr>
          <w:rFonts w:asciiTheme="minorHAnsi" w:hAnsiTheme="minorHAnsi" w:cstheme="minorHAnsi"/>
        </w:rPr>
        <w:t>–</w:t>
      </w:r>
      <w:r w:rsidR="00FF239E" w:rsidRPr="00FF239E">
        <w:t>757.</w:t>
      </w:r>
    </w:p>
    <w:p w14:paraId="0A05F8CE" w14:textId="7E41CD04" w:rsidR="00F25234" w:rsidRPr="00A10820" w:rsidRDefault="00F25234" w:rsidP="00274947">
      <w:pPr>
        <w:ind w:left="360" w:hanging="360"/>
        <w:rPr>
          <w:rFonts w:asciiTheme="minorHAnsi" w:hAnsiTheme="minorHAnsi" w:cstheme="minorHAnsi"/>
        </w:rPr>
      </w:pPr>
      <w:r w:rsidRPr="00E839AA">
        <w:rPr>
          <w:rFonts w:asciiTheme="minorHAnsi" w:hAnsiTheme="minorHAnsi" w:cstheme="minorHAnsi"/>
        </w:rPr>
        <w:t xml:space="preserve">Popescu </w:t>
      </w:r>
      <w:r w:rsidR="00983C6C" w:rsidRPr="00E839AA">
        <w:rPr>
          <w:rFonts w:asciiTheme="minorHAnsi" w:hAnsiTheme="minorHAnsi" w:cstheme="minorHAnsi"/>
        </w:rPr>
        <w:t>VD, de Valpine P, Tempel D, Zachariah Peery M. (</w:t>
      </w:r>
      <w:r w:rsidRPr="00E839AA">
        <w:rPr>
          <w:rFonts w:asciiTheme="minorHAnsi" w:hAnsiTheme="minorHAnsi" w:cstheme="minorHAnsi"/>
        </w:rPr>
        <w:t>2012</w:t>
      </w:r>
      <w:r w:rsidR="00983C6C" w:rsidRPr="00E839AA">
        <w:rPr>
          <w:rFonts w:asciiTheme="minorHAnsi" w:hAnsiTheme="minorHAnsi" w:cstheme="minorHAnsi"/>
        </w:rPr>
        <w:t>) Estimating population impacts via dynamic occupancy analysis of Before-After Control-Impact studies. Ecological Applications 22:1389</w:t>
      </w:r>
      <w:r w:rsidR="007822FF" w:rsidRPr="00E839AA">
        <w:rPr>
          <w:rFonts w:asciiTheme="minorHAnsi" w:hAnsiTheme="minorHAnsi" w:cstheme="minorHAnsi"/>
        </w:rPr>
        <w:t>–</w:t>
      </w:r>
      <w:r w:rsidR="00983C6C" w:rsidRPr="00E839AA">
        <w:rPr>
          <w:rFonts w:asciiTheme="minorHAnsi" w:hAnsiTheme="minorHAnsi" w:cstheme="minorHAnsi"/>
        </w:rPr>
        <w:t>1404.</w:t>
      </w:r>
    </w:p>
    <w:p w14:paraId="58E86A04" w14:textId="2662FC28" w:rsidR="00D930D1" w:rsidRPr="00A10820" w:rsidRDefault="00D930D1" w:rsidP="00274947">
      <w:pPr>
        <w:pStyle w:val="NormalWeb"/>
        <w:shd w:val="clear" w:color="auto" w:fill="FFFFFF"/>
        <w:spacing w:before="0" w:beforeAutospacing="0" w:after="0" w:afterAutospacing="0"/>
        <w:ind w:left="360" w:hanging="360"/>
        <w:rPr>
          <w:rFonts w:asciiTheme="minorHAnsi" w:hAnsiTheme="minorHAnsi" w:cstheme="minorHAnsi"/>
          <w:color w:val="000000"/>
          <w:sz w:val="22"/>
          <w:szCs w:val="22"/>
        </w:rPr>
      </w:pPr>
      <w:r w:rsidRPr="00A10820">
        <w:rPr>
          <w:rFonts w:asciiTheme="minorHAnsi" w:hAnsiTheme="minorHAnsi" w:cstheme="minorHAnsi"/>
          <w:color w:val="000000"/>
          <w:sz w:val="22"/>
          <w:szCs w:val="22"/>
        </w:rPr>
        <w:t>Pinheiro JC, Bates DM. (2000). </w:t>
      </w:r>
      <w:r w:rsidRPr="00A10820">
        <w:rPr>
          <w:rStyle w:val="Emphasis"/>
          <w:rFonts w:asciiTheme="minorHAnsi" w:hAnsiTheme="minorHAnsi" w:cstheme="minorHAnsi"/>
          <w:color w:val="000000"/>
          <w:sz w:val="22"/>
          <w:szCs w:val="22"/>
        </w:rPr>
        <w:t>Mixed-effects models in S and S-PLUS</w:t>
      </w:r>
      <w:r w:rsidRPr="00A10820">
        <w:rPr>
          <w:rFonts w:asciiTheme="minorHAnsi" w:hAnsiTheme="minorHAnsi" w:cstheme="minorHAnsi"/>
          <w:i/>
          <w:iCs/>
          <w:color w:val="000000"/>
          <w:sz w:val="22"/>
          <w:szCs w:val="22"/>
        </w:rPr>
        <w:t xml:space="preserve">. </w:t>
      </w:r>
      <w:r w:rsidRPr="00A10820">
        <w:rPr>
          <w:rFonts w:asciiTheme="minorHAnsi" w:hAnsiTheme="minorHAnsi" w:cstheme="minorHAnsi"/>
          <w:color w:val="000000"/>
          <w:sz w:val="22"/>
          <w:szCs w:val="22"/>
        </w:rPr>
        <w:t>Springer, New York, New York. </w:t>
      </w:r>
      <w:r w:rsidR="00E63584" w:rsidRPr="00A10820">
        <w:rPr>
          <w:rFonts w:asciiTheme="minorHAnsi" w:hAnsiTheme="minorHAnsi" w:cstheme="minorHAnsi"/>
          <w:color w:val="000000"/>
          <w:sz w:val="22"/>
          <w:szCs w:val="22"/>
        </w:rPr>
        <w:t xml:space="preserve"> </w:t>
      </w:r>
    </w:p>
    <w:p w14:paraId="6737EEC5" w14:textId="77777777" w:rsidR="00D930D1" w:rsidRPr="00A10820" w:rsidRDefault="00D930D1" w:rsidP="00274947">
      <w:pPr>
        <w:pStyle w:val="NormalWeb"/>
        <w:shd w:val="clear" w:color="auto" w:fill="FFFFFF"/>
        <w:spacing w:before="0" w:beforeAutospacing="0" w:after="0" w:afterAutospacing="0"/>
        <w:ind w:left="360" w:hanging="360"/>
        <w:rPr>
          <w:rFonts w:asciiTheme="minorHAnsi" w:hAnsiTheme="minorHAnsi" w:cstheme="minorHAnsi"/>
          <w:color w:val="000000"/>
          <w:sz w:val="22"/>
          <w:szCs w:val="22"/>
        </w:rPr>
      </w:pPr>
      <w:r w:rsidRPr="00A10820">
        <w:rPr>
          <w:rFonts w:asciiTheme="minorHAnsi" w:hAnsiTheme="minorHAnsi" w:cstheme="minorHAnsi"/>
          <w:color w:val="000000"/>
          <w:sz w:val="22"/>
          <w:szCs w:val="22"/>
        </w:rPr>
        <w:t>Pinheiro JC, Bates DM, R Core Team. (2023). </w:t>
      </w:r>
      <w:r w:rsidRPr="00A10820">
        <w:rPr>
          <w:rStyle w:val="Emphasis"/>
          <w:rFonts w:asciiTheme="minorHAnsi" w:hAnsiTheme="minorHAnsi" w:cstheme="minorHAnsi"/>
          <w:color w:val="000000"/>
          <w:sz w:val="22"/>
          <w:szCs w:val="22"/>
        </w:rPr>
        <w:t>nlme: linear and nonlinear mixed effects models</w:t>
      </w:r>
      <w:r w:rsidRPr="00A10820">
        <w:rPr>
          <w:rFonts w:asciiTheme="minorHAnsi" w:hAnsiTheme="minorHAnsi" w:cstheme="minorHAnsi"/>
          <w:i/>
          <w:iCs/>
          <w:color w:val="000000"/>
          <w:sz w:val="22"/>
          <w:szCs w:val="22"/>
        </w:rPr>
        <w:t>.</w:t>
      </w:r>
      <w:r w:rsidRPr="00A10820">
        <w:rPr>
          <w:rFonts w:asciiTheme="minorHAnsi" w:hAnsiTheme="minorHAnsi" w:cstheme="minorHAnsi"/>
          <w:color w:val="000000"/>
          <w:sz w:val="22"/>
          <w:szCs w:val="22"/>
        </w:rPr>
        <w:t xml:space="preserve"> R package version 3.1-162. </w:t>
      </w:r>
      <w:hyperlink r:id="rId15" w:history="1">
        <w:r w:rsidRPr="00A10820">
          <w:rPr>
            <w:rStyle w:val="Hyperlink"/>
            <w:rFonts w:asciiTheme="minorHAnsi" w:eastAsia="Calibri" w:hAnsiTheme="minorHAnsi" w:cstheme="minorHAnsi"/>
            <w:sz w:val="22"/>
            <w:szCs w:val="22"/>
            <w:shd w:val="clear" w:color="auto" w:fill="FFFFFF"/>
          </w:rPr>
          <w:t>https://CRAN.R-project.org/package=nlme</w:t>
        </w:r>
      </w:hyperlink>
    </w:p>
    <w:p w14:paraId="67CFFB2B" w14:textId="223137A8" w:rsidR="00D930D1" w:rsidRPr="00B63364" w:rsidRDefault="00D930D1" w:rsidP="00274947">
      <w:pPr>
        <w:ind w:left="360" w:hanging="360"/>
        <w:rPr>
          <w:rFonts w:asciiTheme="minorHAnsi" w:hAnsiTheme="minorHAnsi" w:cstheme="minorHAnsi"/>
        </w:rPr>
      </w:pPr>
      <w:r w:rsidRPr="00B63364">
        <w:rPr>
          <w:rFonts w:asciiTheme="minorHAnsi" w:hAnsiTheme="minorHAnsi" w:cstheme="minorHAnsi"/>
        </w:rPr>
        <w:t xml:space="preserve">Platte River Recovery Implementation Program (PRRIP). (2022a). First Increment Extension Science Plan. </w:t>
      </w:r>
      <w:hyperlink r:id="rId16" w:history="1">
        <w:r w:rsidRPr="00B63364">
          <w:rPr>
            <w:rStyle w:val="Hyperlink"/>
            <w:rFonts w:asciiTheme="minorHAnsi" w:hAnsiTheme="minorHAnsi" w:cstheme="minorHAnsi"/>
          </w:rPr>
          <w:t>https://platteriverprogram.org/document/prrip-extension-science-plan</w:t>
        </w:r>
      </w:hyperlink>
    </w:p>
    <w:p w14:paraId="25CCA38C" w14:textId="100C7796" w:rsidR="00B63364" w:rsidRPr="00B63364" w:rsidRDefault="00B63364" w:rsidP="00B63364">
      <w:pPr>
        <w:ind w:left="360" w:hanging="360"/>
        <w:rPr>
          <w:rFonts w:asciiTheme="minorHAnsi" w:hAnsiTheme="minorHAnsi" w:cstheme="minorHAnsi"/>
        </w:rPr>
      </w:pPr>
      <w:r w:rsidRPr="00B63364">
        <w:rPr>
          <w:rFonts w:asciiTheme="minorHAnsi" w:hAnsiTheme="minorHAnsi" w:cstheme="minorHAnsi"/>
        </w:rPr>
        <w:t xml:space="preserve">Platte River Recovery Implementation Program (PRRIP). </w:t>
      </w:r>
      <w:r>
        <w:rPr>
          <w:rFonts w:asciiTheme="minorHAnsi" w:hAnsiTheme="minorHAnsi" w:cstheme="minorHAnsi"/>
        </w:rPr>
        <w:t>(</w:t>
      </w:r>
      <w:r w:rsidRPr="00B63364">
        <w:rPr>
          <w:rFonts w:asciiTheme="minorHAnsi" w:hAnsiTheme="minorHAnsi" w:cstheme="minorHAnsi"/>
        </w:rPr>
        <w:t>2022</w:t>
      </w:r>
      <w:r w:rsidR="00932E9B">
        <w:rPr>
          <w:rFonts w:asciiTheme="minorHAnsi" w:hAnsiTheme="minorHAnsi" w:cstheme="minorHAnsi"/>
        </w:rPr>
        <w:t>b</w:t>
      </w:r>
      <w:r>
        <w:rPr>
          <w:rFonts w:asciiTheme="minorHAnsi" w:hAnsiTheme="minorHAnsi" w:cstheme="minorHAnsi"/>
        </w:rPr>
        <w:t>)</w:t>
      </w:r>
      <w:r w:rsidRPr="00B63364">
        <w:rPr>
          <w:rFonts w:asciiTheme="minorHAnsi" w:hAnsiTheme="minorHAnsi" w:cstheme="minorHAnsi"/>
        </w:rPr>
        <w:t xml:space="preserve">. </w:t>
      </w:r>
      <w:r w:rsidRPr="00B63364">
        <w:rPr>
          <w:rFonts w:asciiTheme="minorHAnsi" w:hAnsiTheme="minorHAnsi" w:cstheme="minorHAnsi"/>
          <w:color w:val="000000"/>
          <w:spacing w:val="-1"/>
        </w:rPr>
        <w:t xml:space="preserve">Platte River Recovery Implementation Program: 2021 piping plover and interior least tern monitoring and research report, central Platte River, Nebraska. </w:t>
      </w:r>
      <w:hyperlink r:id="rId17" w:history="1">
        <w:r w:rsidRPr="00B63364">
          <w:rPr>
            <w:rStyle w:val="Hyperlink"/>
            <w:rFonts w:asciiTheme="minorHAnsi" w:hAnsiTheme="minorHAnsi" w:cstheme="minorHAnsi"/>
            <w:spacing w:val="-1"/>
          </w:rPr>
          <w:t>https://platteriverprogram.org/sites/default/files/2022-03/PRRIP%202021%20Plover%20and%20Tern%20Monitoring%20and%20Research%20Report%20FINAL.pdf</w:t>
        </w:r>
      </w:hyperlink>
    </w:p>
    <w:p w14:paraId="5C465AEC" w14:textId="48C7F099" w:rsidR="00B63364" w:rsidRPr="00B63364" w:rsidRDefault="00B63364" w:rsidP="00B63364">
      <w:pPr>
        <w:ind w:left="360" w:hanging="360"/>
        <w:rPr>
          <w:rFonts w:asciiTheme="minorHAnsi" w:hAnsiTheme="minorHAnsi" w:cstheme="minorHAnsi"/>
          <w:color w:val="000000"/>
          <w:spacing w:val="-1"/>
        </w:rPr>
      </w:pPr>
      <w:r w:rsidRPr="00B63364">
        <w:rPr>
          <w:rFonts w:asciiTheme="minorHAnsi" w:hAnsiTheme="minorHAnsi" w:cstheme="minorHAnsi"/>
        </w:rPr>
        <w:t xml:space="preserve">Platte River Recovery Implementation Program (PRRIP). </w:t>
      </w:r>
      <w:r>
        <w:rPr>
          <w:rFonts w:asciiTheme="minorHAnsi" w:hAnsiTheme="minorHAnsi" w:cstheme="minorHAnsi"/>
        </w:rPr>
        <w:t>(</w:t>
      </w:r>
      <w:r w:rsidRPr="00B63364">
        <w:rPr>
          <w:rFonts w:asciiTheme="minorHAnsi" w:hAnsiTheme="minorHAnsi" w:cstheme="minorHAnsi"/>
        </w:rPr>
        <w:t>2023</w:t>
      </w:r>
      <w:r>
        <w:rPr>
          <w:rFonts w:asciiTheme="minorHAnsi" w:hAnsiTheme="minorHAnsi" w:cstheme="minorHAnsi"/>
        </w:rPr>
        <w:t>)</w:t>
      </w:r>
      <w:r w:rsidRPr="00B63364">
        <w:rPr>
          <w:rFonts w:asciiTheme="minorHAnsi" w:hAnsiTheme="minorHAnsi" w:cstheme="minorHAnsi"/>
        </w:rPr>
        <w:t xml:space="preserve">. </w:t>
      </w:r>
      <w:r w:rsidRPr="00B63364">
        <w:rPr>
          <w:rFonts w:asciiTheme="minorHAnsi" w:hAnsiTheme="minorHAnsi" w:cstheme="minorHAnsi"/>
          <w:color w:val="000000"/>
          <w:spacing w:val="-1"/>
        </w:rPr>
        <w:t xml:space="preserve">Platte River Recovery Implementation Program: 2022 piping plover and interior least tern monitoring and research report, central Platte River, Nebraska. </w:t>
      </w:r>
      <w:hyperlink r:id="rId18" w:history="1">
        <w:r w:rsidRPr="00B63364">
          <w:rPr>
            <w:rStyle w:val="Hyperlink"/>
            <w:rFonts w:asciiTheme="minorHAnsi" w:hAnsiTheme="minorHAnsi" w:cstheme="minorHAnsi"/>
            <w:spacing w:val="-1"/>
          </w:rPr>
          <w:t>https://platteriverprogram.org/sites/default/files/2023-03/PRRIP%202022%20Plover%20and%20Tern%20Monitoring%20and%20Research%20Report%20FINAL.pdf</w:t>
        </w:r>
      </w:hyperlink>
    </w:p>
    <w:p w14:paraId="3BCC6099" w14:textId="2684B129" w:rsidR="003D2B49" w:rsidRPr="00B63364" w:rsidRDefault="00A20115" w:rsidP="00274947">
      <w:pPr>
        <w:ind w:left="360" w:hanging="360"/>
        <w:rPr>
          <w:rFonts w:asciiTheme="minorHAnsi" w:hAnsiTheme="minorHAnsi" w:cstheme="minorHAnsi"/>
        </w:rPr>
      </w:pPr>
      <w:r w:rsidRPr="00B63364">
        <w:rPr>
          <w:rFonts w:asciiTheme="minorHAnsi" w:hAnsiTheme="minorHAnsi" w:cstheme="minorHAnsi"/>
        </w:rPr>
        <w:t>Platte River Recovery Implementation Program (PRRIP). (</w:t>
      </w:r>
      <w:r w:rsidR="003D2B49" w:rsidRPr="00B63364">
        <w:rPr>
          <w:rFonts w:asciiTheme="minorHAnsi" w:hAnsiTheme="minorHAnsi" w:cstheme="minorHAnsi"/>
        </w:rPr>
        <w:t>2024</w:t>
      </w:r>
      <w:r w:rsidRPr="00B63364">
        <w:rPr>
          <w:rFonts w:asciiTheme="minorHAnsi" w:hAnsiTheme="minorHAnsi" w:cstheme="minorHAnsi"/>
        </w:rPr>
        <w:t xml:space="preserve">). </w:t>
      </w:r>
      <w:r w:rsidR="00C53B6E" w:rsidRPr="00B63364">
        <w:rPr>
          <w:rFonts w:asciiTheme="minorHAnsi" w:hAnsiTheme="minorHAnsi" w:cstheme="minorHAnsi"/>
          <w:color w:val="000000"/>
          <w:spacing w:val="-1"/>
        </w:rPr>
        <w:t>Platte River Recovery Implementation Program:</w:t>
      </w:r>
      <w:r w:rsidR="00C53B6E">
        <w:rPr>
          <w:rFonts w:asciiTheme="minorHAnsi" w:hAnsiTheme="minorHAnsi" w:cstheme="minorHAnsi"/>
          <w:color w:val="000000"/>
          <w:spacing w:val="-1"/>
        </w:rPr>
        <w:t xml:space="preserve"> piping plover and interior least tern monitoring and research on the Central Platte River, Nebraska in 2023.</w:t>
      </w:r>
    </w:p>
    <w:p w14:paraId="41DF0AFA" w14:textId="7F799B32" w:rsidR="00D930D1" w:rsidRPr="00B63364" w:rsidRDefault="00D930D1" w:rsidP="00274947">
      <w:pPr>
        <w:ind w:left="360" w:hanging="360"/>
        <w:rPr>
          <w:rFonts w:asciiTheme="minorHAnsi" w:hAnsiTheme="minorHAnsi" w:cstheme="minorHAnsi"/>
        </w:rPr>
      </w:pPr>
      <w:r w:rsidRPr="00B63364">
        <w:rPr>
          <w:rFonts w:asciiTheme="minorHAnsi" w:hAnsiTheme="minorHAnsi" w:cstheme="minorHAnsi"/>
        </w:rPr>
        <w:t xml:space="preserve">R Core Team. (2023). R: a language and environment for statistical computing. R Foundation for Statistic Computing, Vienna, Austria.  </w:t>
      </w:r>
      <w:hyperlink r:id="rId19" w:history="1">
        <w:r w:rsidRPr="00B63364">
          <w:rPr>
            <w:rStyle w:val="Hyperlink"/>
            <w:rFonts w:asciiTheme="minorHAnsi" w:hAnsiTheme="minorHAnsi" w:cstheme="minorHAnsi"/>
          </w:rPr>
          <w:t>https://www.R-project.org/</w:t>
        </w:r>
      </w:hyperlink>
    </w:p>
    <w:p w14:paraId="2011542E" w14:textId="785BA4F9" w:rsidR="00F25234" w:rsidRPr="00B63364" w:rsidRDefault="00F25234" w:rsidP="00274947">
      <w:pPr>
        <w:ind w:left="360" w:hanging="360"/>
        <w:rPr>
          <w:rFonts w:asciiTheme="minorHAnsi" w:hAnsiTheme="minorHAnsi" w:cstheme="minorHAnsi"/>
        </w:rPr>
      </w:pPr>
      <w:r w:rsidRPr="00B63364">
        <w:rPr>
          <w:rFonts w:asciiTheme="minorHAnsi" w:hAnsiTheme="minorHAnsi" w:cstheme="minorHAnsi"/>
        </w:rPr>
        <w:t>Shaffer</w:t>
      </w:r>
      <w:r w:rsidR="009B26D0" w:rsidRPr="00B63364">
        <w:rPr>
          <w:rFonts w:asciiTheme="minorHAnsi" w:hAnsiTheme="minorHAnsi" w:cstheme="minorHAnsi"/>
        </w:rPr>
        <w:t xml:space="preserve"> TL.</w:t>
      </w:r>
      <w:r w:rsidRPr="00B63364">
        <w:rPr>
          <w:rFonts w:asciiTheme="minorHAnsi" w:hAnsiTheme="minorHAnsi" w:cstheme="minorHAnsi"/>
        </w:rPr>
        <w:t xml:space="preserve"> </w:t>
      </w:r>
      <w:r w:rsidR="009B26D0" w:rsidRPr="00B63364">
        <w:rPr>
          <w:rFonts w:asciiTheme="minorHAnsi" w:hAnsiTheme="minorHAnsi" w:cstheme="minorHAnsi"/>
        </w:rPr>
        <w:t>(</w:t>
      </w:r>
      <w:r w:rsidRPr="00B63364">
        <w:rPr>
          <w:rFonts w:asciiTheme="minorHAnsi" w:hAnsiTheme="minorHAnsi" w:cstheme="minorHAnsi"/>
        </w:rPr>
        <w:t>2004</w:t>
      </w:r>
      <w:r w:rsidR="009B26D0" w:rsidRPr="00B63364">
        <w:rPr>
          <w:rFonts w:asciiTheme="minorHAnsi" w:hAnsiTheme="minorHAnsi" w:cstheme="minorHAnsi"/>
        </w:rPr>
        <w:t>). A unified approach to analyzing nest success. Auk 121:526–540.</w:t>
      </w:r>
    </w:p>
    <w:p w14:paraId="0AFB0F8A" w14:textId="02F5122C" w:rsidR="00F25234" w:rsidRPr="00B63364" w:rsidRDefault="00F25234" w:rsidP="00274947">
      <w:pPr>
        <w:ind w:left="360" w:hanging="360"/>
        <w:rPr>
          <w:rFonts w:asciiTheme="minorHAnsi" w:hAnsiTheme="minorHAnsi" w:cstheme="minorHAnsi"/>
        </w:rPr>
      </w:pPr>
      <w:r w:rsidRPr="00B63364">
        <w:rPr>
          <w:rFonts w:asciiTheme="minorHAnsi" w:hAnsiTheme="minorHAnsi" w:cstheme="minorHAnsi"/>
        </w:rPr>
        <w:t>Stewart-Oaten</w:t>
      </w:r>
      <w:r w:rsidR="00F30681" w:rsidRPr="00B63364">
        <w:rPr>
          <w:rFonts w:asciiTheme="minorHAnsi" w:hAnsiTheme="minorHAnsi" w:cstheme="minorHAnsi"/>
        </w:rPr>
        <w:t xml:space="preserve"> A, Murdoch WW, Parker KR. (</w:t>
      </w:r>
      <w:r w:rsidRPr="00B63364">
        <w:rPr>
          <w:rFonts w:asciiTheme="minorHAnsi" w:hAnsiTheme="minorHAnsi" w:cstheme="minorHAnsi"/>
        </w:rPr>
        <w:t>1986</w:t>
      </w:r>
      <w:r w:rsidR="00F30681" w:rsidRPr="00B63364">
        <w:rPr>
          <w:rFonts w:asciiTheme="minorHAnsi" w:hAnsiTheme="minorHAnsi" w:cstheme="minorHAnsi"/>
        </w:rPr>
        <w:t>). Environmental impact assessment: “pseudoreplication” in time? Ecology 67:929</w:t>
      </w:r>
      <w:r w:rsidR="00945633" w:rsidRPr="00B63364">
        <w:rPr>
          <w:rFonts w:asciiTheme="minorHAnsi" w:hAnsiTheme="minorHAnsi" w:cstheme="minorHAnsi"/>
        </w:rPr>
        <w:t>–</w:t>
      </w:r>
      <w:r w:rsidR="00F30681" w:rsidRPr="00B63364">
        <w:rPr>
          <w:rFonts w:asciiTheme="minorHAnsi" w:hAnsiTheme="minorHAnsi" w:cstheme="minorHAnsi"/>
        </w:rPr>
        <w:t>940.</w:t>
      </w:r>
    </w:p>
    <w:p w14:paraId="4AC0756F" w14:textId="3214EA6B" w:rsidR="006454DC" w:rsidRPr="00B63364" w:rsidRDefault="00DB5D02" w:rsidP="00C67427">
      <w:pPr>
        <w:adjustRightInd w:val="0"/>
        <w:ind w:left="360" w:hanging="360"/>
        <w:rPr>
          <w:rFonts w:asciiTheme="minorHAnsi" w:hAnsiTheme="minorHAnsi" w:cstheme="minorHAnsi"/>
        </w:rPr>
      </w:pPr>
      <w:r w:rsidRPr="00B63364">
        <w:rPr>
          <w:rFonts w:asciiTheme="minorHAnsi" w:hAnsiTheme="minorHAnsi" w:cstheme="minorHAnsi"/>
        </w:rPr>
        <w:lastRenderedPageBreak/>
        <w:t>Zuur AF, Ieno EN, Walker NJ, Saveliev AA, Smith GM. (2009). Mixed effects models and extensions in ecology with R. Springer, New York, New York.</w:t>
      </w:r>
    </w:p>
    <w:sectPr w:rsidR="006454DC" w:rsidRPr="00B63364" w:rsidSect="00830715">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2BDCF" w14:textId="77777777" w:rsidR="00830715" w:rsidRDefault="00830715" w:rsidP="003D5289">
      <w:r>
        <w:separator/>
      </w:r>
    </w:p>
  </w:endnote>
  <w:endnote w:type="continuationSeparator" w:id="0">
    <w:p w14:paraId="3C3CC281" w14:textId="77777777" w:rsidR="00830715" w:rsidRDefault="00830715" w:rsidP="003D5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575252531"/>
      <w:docPartObj>
        <w:docPartGallery w:val="Page Numbers (Bottom of Page)"/>
        <w:docPartUnique/>
      </w:docPartObj>
    </w:sdtPr>
    <w:sdtEndPr/>
    <w:sdtContent>
      <w:p w14:paraId="037BE062" w14:textId="237D42CB" w:rsidR="003D5289" w:rsidRPr="003D5289" w:rsidRDefault="003D5289" w:rsidP="003D5289">
        <w:pPr>
          <w:pStyle w:val="Footer"/>
          <w:tabs>
            <w:tab w:val="left" w:pos="4380"/>
          </w:tabs>
          <w:rPr>
            <w:sz w:val="16"/>
            <w:szCs w:val="16"/>
          </w:rPr>
        </w:pPr>
        <w:r w:rsidRPr="003D5289">
          <w:rPr>
            <w:sz w:val="16"/>
            <w:szCs w:val="16"/>
          </w:rPr>
          <w:t xml:space="preserve">PRRIP </w:t>
        </w:r>
        <w:r w:rsidR="00DD5DEE" w:rsidRPr="003D5289">
          <w:rPr>
            <w:sz w:val="16"/>
            <w:szCs w:val="16"/>
          </w:rPr>
          <w:t>Data Analysis Outline</w:t>
        </w:r>
        <w:r w:rsidR="00DD5DEE">
          <w:rPr>
            <w:sz w:val="16"/>
            <w:szCs w:val="16"/>
          </w:rPr>
          <w:t>—</w:t>
        </w:r>
        <w:r w:rsidR="009970EE">
          <w:rPr>
            <w:sz w:val="16"/>
            <w:szCs w:val="16"/>
          </w:rPr>
          <w:t>Predation Effects on Piping Plovers</w:t>
        </w:r>
        <w:r>
          <w:rPr>
            <w:sz w:val="16"/>
            <w:szCs w:val="16"/>
          </w:rPr>
          <w:tab/>
        </w:r>
        <w:r>
          <w:rPr>
            <w:sz w:val="16"/>
            <w:szCs w:val="16"/>
          </w:rPr>
          <w:tab/>
        </w:r>
        <w:r>
          <w:rPr>
            <w:sz w:val="16"/>
            <w:szCs w:val="16"/>
          </w:rPr>
          <w:tab/>
        </w:r>
        <w:r w:rsidRPr="003D5289">
          <w:rPr>
            <w:sz w:val="16"/>
            <w:szCs w:val="16"/>
          </w:rPr>
          <w:t xml:space="preserve">Page | </w:t>
        </w:r>
        <w:r w:rsidRPr="003D5289">
          <w:rPr>
            <w:sz w:val="16"/>
            <w:szCs w:val="16"/>
          </w:rPr>
          <w:fldChar w:fldCharType="begin"/>
        </w:r>
        <w:r w:rsidRPr="003D5289">
          <w:rPr>
            <w:sz w:val="16"/>
            <w:szCs w:val="16"/>
          </w:rPr>
          <w:instrText xml:space="preserve"> PAGE   \* MERGEFORMAT </w:instrText>
        </w:r>
        <w:r w:rsidRPr="003D5289">
          <w:rPr>
            <w:sz w:val="16"/>
            <w:szCs w:val="16"/>
          </w:rPr>
          <w:fldChar w:fldCharType="separate"/>
        </w:r>
        <w:r w:rsidRPr="003D5289">
          <w:rPr>
            <w:noProof/>
            <w:sz w:val="16"/>
            <w:szCs w:val="16"/>
          </w:rPr>
          <w:t>2</w:t>
        </w:r>
        <w:r w:rsidRPr="003D5289">
          <w:rPr>
            <w:noProof/>
            <w:sz w:val="16"/>
            <w:szCs w:val="16"/>
          </w:rPr>
          <w:fldChar w:fldCharType="end"/>
        </w:r>
        <w:r w:rsidRPr="003D5289">
          <w:rPr>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70D84" w14:textId="77777777" w:rsidR="00830715" w:rsidRDefault="00830715" w:rsidP="003D5289">
      <w:r>
        <w:separator/>
      </w:r>
    </w:p>
  </w:footnote>
  <w:footnote w:type="continuationSeparator" w:id="0">
    <w:p w14:paraId="30335824" w14:textId="77777777" w:rsidR="00830715" w:rsidRDefault="00830715" w:rsidP="003D52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CF59D" w14:textId="4E9EA32F" w:rsidR="003D5289" w:rsidRDefault="003D5289">
    <w:pPr>
      <w:pStyle w:val="Header"/>
      <w:rPr>
        <w:rFonts w:asciiTheme="minorHAnsi" w:hAnsiTheme="minorHAnsi" w:cstheme="minorHAnsi"/>
        <w:color w:val="000000" w:themeColor="text1"/>
        <w:sz w:val="16"/>
        <w:szCs w:val="16"/>
      </w:rPr>
    </w:pPr>
    <w:r>
      <w:rPr>
        <w:noProof/>
      </w:rPr>
      <mc:AlternateContent>
        <mc:Choice Requires="wps">
          <w:drawing>
            <wp:anchor distT="4294967295" distB="4294967295" distL="114300" distR="114300" simplePos="0" relativeHeight="251659264" behindDoc="0" locked="0" layoutInCell="1" allowOverlap="1" wp14:anchorId="1E774867" wp14:editId="3FFB687A">
              <wp:simplePos x="0" y="0"/>
              <wp:positionH relativeFrom="column">
                <wp:posOffset>0</wp:posOffset>
              </wp:positionH>
              <wp:positionV relativeFrom="paragraph">
                <wp:posOffset>440054</wp:posOffset>
              </wp:positionV>
              <wp:extent cx="2743200" cy="0"/>
              <wp:effectExtent l="0" t="0" r="0" b="0"/>
              <wp:wrapNone/>
              <wp:docPr id="1475945907"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77FF9A41" id="_x0000_t32" coordsize="21600,21600" o:spt="32" o:oned="t" path="m,l21600,21600e" filled="f">
              <v:path arrowok="t" fillok="f" o:connecttype="none"/>
              <o:lock v:ext="edit" shapetype="t"/>
            </v:shapetype>
            <v:shape id="Straight Arrow Connector 2" o:spid="_x0000_s1026" type="#_x0000_t32" style="position:absolute;margin-left:0;margin-top:34.65pt;width:3in;height:0;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" strokeweight="1pt"/>
          </w:pict>
        </mc:Fallback>
      </mc:AlternateContent>
    </w:r>
    <w:r>
      <w:rPr>
        <w:noProof/>
      </w:rPr>
      <mc:AlternateContent>
        <mc:Choice Requires="wps">
          <w:drawing>
            <wp:anchor distT="4294967295" distB="4294967295" distL="114300" distR="114300" simplePos="0" relativeHeight="251660288" behindDoc="0" locked="0" layoutInCell="1" allowOverlap="1" wp14:anchorId="5713F3AB" wp14:editId="11253D63">
              <wp:simplePos x="0" y="0"/>
              <wp:positionH relativeFrom="column">
                <wp:posOffset>3200400</wp:posOffset>
              </wp:positionH>
              <wp:positionV relativeFrom="paragraph">
                <wp:posOffset>437514</wp:posOffset>
              </wp:positionV>
              <wp:extent cx="2743200" cy="0"/>
              <wp:effectExtent l="0" t="0" r="0" b="0"/>
              <wp:wrapNone/>
              <wp:docPr id="1332539256"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A7C2166" id="Straight Arrow Connector 1" o:spid="_x0000_s1026" type="#_x0000_t32" style="position:absolute;margin-left:252pt;margin-top:34.45pt;width:3in;height:0;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" strokeweight="1pt"/>
          </w:pict>
        </mc:Fallback>
      </mc:AlternateContent>
    </w:r>
    <w:r w:rsidRPr="003571D2">
      <w:rPr>
        <w:rFonts w:asciiTheme="minorHAnsi" w:hAnsiTheme="minorHAnsi" w:cstheme="minorHAnsi"/>
        <w:color w:val="000000" w:themeColor="text1"/>
        <w:sz w:val="16"/>
        <w:szCs w:val="16"/>
      </w:rPr>
      <w:t xml:space="preserve">PRRIP – EDO </w:t>
    </w:r>
    <w:r>
      <w:rPr>
        <w:rFonts w:asciiTheme="minorHAnsi" w:hAnsiTheme="minorHAnsi" w:cstheme="minorHAnsi"/>
        <w:color w:val="000000" w:themeColor="text1"/>
        <w:sz w:val="16"/>
        <w:szCs w:val="16"/>
      </w:rPr>
      <w:t>Draft</w:t>
    </w:r>
    <w:r w:rsidRPr="003571D2">
      <w:rPr>
        <w:rFonts w:asciiTheme="minorHAnsi" w:hAnsiTheme="minorHAnsi" w:cstheme="minorHAnsi"/>
        <w:color w:val="000000" w:themeColor="text1"/>
        <w:sz w:val="16"/>
        <w:szCs w:val="16"/>
      </w:rPr>
      <w:tab/>
    </w:r>
    <w:r w:rsidRPr="003571D2">
      <w:rPr>
        <w:rFonts w:asciiTheme="minorHAnsi" w:hAnsiTheme="minorHAnsi" w:cstheme="minorHAnsi"/>
        <w:noProof/>
        <w:color w:val="000000" w:themeColor="text1"/>
        <w:sz w:val="16"/>
        <w:szCs w:val="16"/>
      </w:rPr>
      <w:drawing>
        <wp:inline distT="0" distB="0" distL="0" distR="0" wp14:anchorId="3F9AC956" wp14:editId="302AB5A5">
          <wp:extent cx="431081" cy="647700"/>
          <wp:effectExtent l="0" t="0" r="762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3571D2">
      <w:rPr>
        <w:rFonts w:asciiTheme="minorHAnsi" w:hAnsiTheme="minorHAnsi" w:cstheme="minorHAnsi"/>
        <w:color w:val="000000" w:themeColor="text1"/>
        <w:sz w:val="16"/>
        <w:szCs w:val="16"/>
      </w:rPr>
      <w:tab/>
    </w:r>
    <w:r>
      <w:rPr>
        <w:rFonts w:asciiTheme="minorHAnsi" w:hAnsiTheme="minorHAnsi" w:cstheme="minorHAnsi"/>
        <w:color w:val="000000" w:themeColor="text1"/>
        <w:sz w:val="16"/>
        <w:szCs w:val="16"/>
      </w:rPr>
      <w:t>0</w:t>
    </w:r>
    <w:r w:rsidR="00C15723">
      <w:rPr>
        <w:rFonts w:asciiTheme="minorHAnsi" w:hAnsiTheme="minorHAnsi" w:cstheme="minorHAnsi"/>
        <w:color w:val="000000" w:themeColor="text1"/>
        <w:sz w:val="16"/>
        <w:szCs w:val="16"/>
      </w:rPr>
      <w:t>2</w:t>
    </w:r>
    <w:r w:rsidRPr="003571D2">
      <w:rPr>
        <w:rFonts w:asciiTheme="minorHAnsi" w:hAnsiTheme="minorHAnsi" w:cstheme="minorHAnsi"/>
        <w:color w:val="000000" w:themeColor="text1"/>
        <w:sz w:val="16"/>
        <w:szCs w:val="16"/>
      </w:rPr>
      <w:t>/</w:t>
    </w:r>
    <w:r w:rsidR="00C15723">
      <w:rPr>
        <w:rFonts w:asciiTheme="minorHAnsi" w:hAnsiTheme="minorHAnsi" w:cstheme="minorHAnsi"/>
        <w:color w:val="000000" w:themeColor="text1"/>
        <w:sz w:val="16"/>
        <w:szCs w:val="16"/>
      </w:rPr>
      <w:t>0</w:t>
    </w:r>
    <w:r>
      <w:rPr>
        <w:rFonts w:asciiTheme="minorHAnsi" w:hAnsiTheme="minorHAnsi" w:cstheme="minorHAnsi"/>
        <w:color w:val="000000" w:themeColor="text1"/>
        <w:sz w:val="16"/>
        <w:szCs w:val="16"/>
      </w:rPr>
      <w:t>2</w:t>
    </w:r>
    <w:r w:rsidRPr="003571D2">
      <w:rPr>
        <w:rFonts w:asciiTheme="minorHAnsi" w:hAnsiTheme="minorHAnsi" w:cstheme="minorHAnsi"/>
        <w:color w:val="000000" w:themeColor="text1"/>
        <w:sz w:val="16"/>
        <w:szCs w:val="16"/>
      </w:rPr>
      <w:t>/202</w:t>
    </w:r>
    <w:r>
      <w:rPr>
        <w:rFonts w:asciiTheme="minorHAnsi" w:hAnsiTheme="minorHAnsi" w:cstheme="minorHAnsi"/>
        <w:color w:val="000000" w:themeColor="text1"/>
        <w:sz w:val="16"/>
        <w:szCs w:val="16"/>
      </w:rPr>
      <w:t>4</w:t>
    </w:r>
  </w:p>
  <w:p w14:paraId="7251ECA5" w14:textId="77777777" w:rsidR="003D5289" w:rsidRPr="003D5289" w:rsidRDefault="003D5289">
    <w:pPr>
      <w:pStyle w:val="Header"/>
      <w:rPr>
        <w:rFonts w:asciiTheme="minorHAnsi" w:hAnsiTheme="minorHAnsi" w:cstheme="minorHAnsi"/>
        <w:color w:val="000000" w:themeColor="text1"/>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C822D8"/>
    <w:multiLevelType w:val="hybridMultilevel"/>
    <w:tmpl w:val="F4FE3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4F37968"/>
    <w:multiLevelType w:val="hybridMultilevel"/>
    <w:tmpl w:val="A88CB7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164406">
    <w:abstractNumId w:val="0"/>
  </w:num>
  <w:num w:numId="2" w16cid:durableId="3564683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289"/>
    <w:rsid w:val="00007314"/>
    <w:rsid w:val="00012929"/>
    <w:rsid w:val="0004241F"/>
    <w:rsid w:val="00050515"/>
    <w:rsid w:val="000517F1"/>
    <w:rsid w:val="00053641"/>
    <w:rsid w:val="00063FC7"/>
    <w:rsid w:val="00077DE1"/>
    <w:rsid w:val="00085A95"/>
    <w:rsid w:val="00087966"/>
    <w:rsid w:val="00092CDF"/>
    <w:rsid w:val="000930E2"/>
    <w:rsid w:val="000A4C56"/>
    <w:rsid w:val="000B3DA6"/>
    <w:rsid w:val="000C4527"/>
    <w:rsid w:val="000C50D8"/>
    <w:rsid w:val="000C7B3D"/>
    <w:rsid w:val="000D1B83"/>
    <w:rsid w:val="000D6712"/>
    <w:rsid w:val="000E6E67"/>
    <w:rsid w:val="000F474F"/>
    <w:rsid w:val="0011181F"/>
    <w:rsid w:val="001160D4"/>
    <w:rsid w:val="001178E6"/>
    <w:rsid w:val="0013356A"/>
    <w:rsid w:val="00151441"/>
    <w:rsid w:val="001536CD"/>
    <w:rsid w:val="00153F43"/>
    <w:rsid w:val="00155BAC"/>
    <w:rsid w:val="00156FA3"/>
    <w:rsid w:val="00161336"/>
    <w:rsid w:val="0016604B"/>
    <w:rsid w:val="001665B7"/>
    <w:rsid w:val="00166663"/>
    <w:rsid w:val="00171211"/>
    <w:rsid w:val="00176257"/>
    <w:rsid w:val="00177CE7"/>
    <w:rsid w:val="001925E1"/>
    <w:rsid w:val="001926DE"/>
    <w:rsid w:val="00193BEE"/>
    <w:rsid w:val="001A242A"/>
    <w:rsid w:val="001B19BD"/>
    <w:rsid w:val="001C1940"/>
    <w:rsid w:val="001C6B48"/>
    <w:rsid w:val="001C731F"/>
    <w:rsid w:val="001D134B"/>
    <w:rsid w:val="001D6184"/>
    <w:rsid w:val="001E6423"/>
    <w:rsid w:val="001E663F"/>
    <w:rsid w:val="00201432"/>
    <w:rsid w:val="00202A5F"/>
    <w:rsid w:val="00207FC2"/>
    <w:rsid w:val="002101C6"/>
    <w:rsid w:val="0021423E"/>
    <w:rsid w:val="0021580A"/>
    <w:rsid w:val="002351D8"/>
    <w:rsid w:val="0024292C"/>
    <w:rsid w:val="002448B6"/>
    <w:rsid w:val="00247D28"/>
    <w:rsid w:val="002542ED"/>
    <w:rsid w:val="00260ABA"/>
    <w:rsid w:val="00274947"/>
    <w:rsid w:val="0028136D"/>
    <w:rsid w:val="00282905"/>
    <w:rsid w:val="00284190"/>
    <w:rsid w:val="00285A02"/>
    <w:rsid w:val="002870CA"/>
    <w:rsid w:val="002918F6"/>
    <w:rsid w:val="002932B0"/>
    <w:rsid w:val="002954FB"/>
    <w:rsid w:val="002A411A"/>
    <w:rsid w:val="002A4C65"/>
    <w:rsid w:val="002A65E2"/>
    <w:rsid w:val="002B1B6A"/>
    <w:rsid w:val="002C2759"/>
    <w:rsid w:val="002C2E77"/>
    <w:rsid w:val="002D38B2"/>
    <w:rsid w:val="002D4707"/>
    <w:rsid w:val="002D7B8C"/>
    <w:rsid w:val="002E62E9"/>
    <w:rsid w:val="002E6CEB"/>
    <w:rsid w:val="002F0406"/>
    <w:rsid w:val="002F4127"/>
    <w:rsid w:val="003027E2"/>
    <w:rsid w:val="00304284"/>
    <w:rsid w:val="00312C51"/>
    <w:rsid w:val="0031647F"/>
    <w:rsid w:val="00323813"/>
    <w:rsid w:val="00332824"/>
    <w:rsid w:val="00341902"/>
    <w:rsid w:val="003464E6"/>
    <w:rsid w:val="00350C99"/>
    <w:rsid w:val="0036618B"/>
    <w:rsid w:val="00367F81"/>
    <w:rsid w:val="00387819"/>
    <w:rsid w:val="00393FCC"/>
    <w:rsid w:val="003A2A76"/>
    <w:rsid w:val="003A746C"/>
    <w:rsid w:val="003B1609"/>
    <w:rsid w:val="003B24E0"/>
    <w:rsid w:val="003C0930"/>
    <w:rsid w:val="003C5C73"/>
    <w:rsid w:val="003C5EBB"/>
    <w:rsid w:val="003D2B49"/>
    <w:rsid w:val="003D5289"/>
    <w:rsid w:val="003D62C7"/>
    <w:rsid w:val="003E24D4"/>
    <w:rsid w:val="003E2F8A"/>
    <w:rsid w:val="003E427F"/>
    <w:rsid w:val="003F4C3A"/>
    <w:rsid w:val="00400166"/>
    <w:rsid w:val="00402FE2"/>
    <w:rsid w:val="00406290"/>
    <w:rsid w:val="00413E19"/>
    <w:rsid w:val="00420221"/>
    <w:rsid w:val="004229E9"/>
    <w:rsid w:val="00424989"/>
    <w:rsid w:val="004353AB"/>
    <w:rsid w:val="00437E1B"/>
    <w:rsid w:val="00442609"/>
    <w:rsid w:val="0044527C"/>
    <w:rsid w:val="00451C2A"/>
    <w:rsid w:val="004529E7"/>
    <w:rsid w:val="00463931"/>
    <w:rsid w:val="00463C47"/>
    <w:rsid w:val="0047535C"/>
    <w:rsid w:val="00476393"/>
    <w:rsid w:val="00476B99"/>
    <w:rsid w:val="00482824"/>
    <w:rsid w:val="004871E2"/>
    <w:rsid w:val="00496509"/>
    <w:rsid w:val="004A2224"/>
    <w:rsid w:val="004A2250"/>
    <w:rsid w:val="004A6110"/>
    <w:rsid w:val="004C2F59"/>
    <w:rsid w:val="004D46F5"/>
    <w:rsid w:val="004D4D9C"/>
    <w:rsid w:val="004D5754"/>
    <w:rsid w:val="004D73DA"/>
    <w:rsid w:val="004F6108"/>
    <w:rsid w:val="00510FAF"/>
    <w:rsid w:val="00514959"/>
    <w:rsid w:val="0053725F"/>
    <w:rsid w:val="005473E8"/>
    <w:rsid w:val="00550F91"/>
    <w:rsid w:val="00571EE9"/>
    <w:rsid w:val="0057556E"/>
    <w:rsid w:val="005770B3"/>
    <w:rsid w:val="00577237"/>
    <w:rsid w:val="00583A14"/>
    <w:rsid w:val="0059018D"/>
    <w:rsid w:val="00597546"/>
    <w:rsid w:val="005A068B"/>
    <w:rsid w:val="005A09A9"/>
    <w:rsid w:val="005A0A4D"/>
    <w:rsid w:val="005A2905"/>
    <w:rsid w:val="005A7C43"/>
    <w:rsid w:val="005B19E1"/>
    <w:rsid w:val="005B534F"/>
    <w:rsid w:val="005C3FB6"/>
    <w:rsid w:val="005E5EC2"/>
    <w:rsid w:val="005F1614"/>
    <w:rsid w:val="005F270B"/>
    <w:rsid w:val="005F6D23"/>
    <w:rsid w:val="00617E6A"/>
    <w:rsid w:val="00621D8D"/>
    <w:rsid w:val="00642578"/>
    <w:rsid w:val="006454DC"/>
    <w:rsid w:val="00645EF3"/>
    <w:rsid w:val="00647934"/>
    <w:rsid w:val="00650849"/>
    <w:rsid w:val="00650EEF"/>
    <w:rsid w:val="00666941"/>
    <w:rsid w:val="0067141C"/>
    <w:rsid w:val="00681D34"/>
    <w:rsid w:val="006858B2"/>
    <w:rsid w:val="00686639"/>
    <w:rsid w:val="00691E92"/>
    <w:rsid w:val="00692657"/>
    <w:rsid w:val="006933FB"/>
    <w:rsid w:val="006946AE"/>
    <w:rsid w:val="006978BC"/>
    <w:rsid w:val="006A5F6A"/>
    <w:rsid w:val="006B26AC"/>
    <w:rsid w:val="006B544D"/>
    <w:rsid w:val="006B56AC"/>
    <w:rsid w:val="006C4927"/>
    <w:rsid w:val="006D0DD7"/>
    <w:rsid w:val="006D53C7"/>
    <w:rsid w:val="00701063"/>
    <w:rsid w:val="0070115F"/>
    <w:rsid w:val="007044DE"/>
    <w:rsid w:val="00705218"/>
    <w:rsid w:val="00720C3E"/>
    <w:rsid w:val="00724B72"/>
    <w:rsid w:val="00731B24"/>
    <w:rsid w:val="00743B55"/>
    <w:rsid w:val="00751579"/>
    <w:rsid w:val="007526C7"/>
    <w:rsid w:val="00753242"/>
    <w:rsid w:val="0077485D"/>
    <w:rsid w:val="007822FF"/>
    <w:rsid w:val="007A139E"/>
    <w:rsid w:val="007A13EF"/>
    <w:rsid w:val="007A279B"/>
    <w:rsid w:val="007B12A8"/>
    <w:rsid w:val="007B2CFC"/>
    <w:rsid w:val="007E0E98"/>
    <w:rsid w:val="007F2552"/>
    <w:rsid w:val="007F416B"/>
    <w:rsid w:val="007F68DF"/>
    <w:rsid w:val="008001DE"/>
    <w:rsid w:val="00806076"/>
    <w:rsid w:val="008064B9"/>
    <w:rsid w:val="00813164"/>
    <w:rsid w:val="00813E33"/>
    <w:rsid w:val="00821289"/>
    <w:rsid w:val="00830715"/>
    <w:rsid w:val="008354E8"/>
    <w:rsid w:val="00835F31"/>
    <w:rsid w:val="00836B30"/>
    <w:rsid w:val="0084655D"/>
    <w:rsid w:val="008551CE"/>
    <w:rsid w:val="00855D18"/>
    <w:rsid w:val="00861C7E"/>
    <w:rsid w:val="00865F28"/>
    <w:rsid w:val="00872B41"/>
    <w:rsid w:val="00874F7F"/>
    <w:rsid w:val="0088094A"/>
    <w:rsid w:val="0088504D"/>
    <w:rsid w:val="008854D1"/>
    <w:rsid w:val="008A4B40"/>
    <w:rsid w:val="008B0618"/>
    <w:rsid w:val="008B2E56"/>
    <w:rsid w:val="008B44D1"/>
    <w:rsid w:val="008B464B"/>
    <w:rsid w:val="008B7E1A"/>
    <w:rsid w:val="008C23E1"/>
    <w:rsid w:val="008C399D"/>
    <w:rsid w:val="008C5B73"/>
    <w:rsid w:val="008F285F"/>
    <w:rsid w:val="009022D4"/>
    <w:rsid w:val="0090398D"/>
    <w:rsid w:val="009103B5"/>
    <w:rsid w:val="009145ED"/>
    <w:rsid w:val="009259CB"/>
    <w:rsid w:val="00925EDF"/>
    <w:rsid w:val="00932E9B"/>
    <w:rsid w:val="00943E0E"/>
    <w:rsid w:val="00945633"/>
    <w:rsid w:val="00946F23"/>
    <w:rsid w:val="009530DD"/>
    <w:rsid w:val="009544EA"/>
    <w:rsid w:val="00963357"/>
    <w:rsid w:val="009764E0"/>
    <w:rsid w:val="0097675F"/>
    <w:rsid w:val="00976801"/>
    <w:rsid w:val="00983C6C"/>
    <w:rsid w:val="00984BEB"/>
    <w:rsid w:val="009937E7"/>
    <w:rsid w:val="009970EE"/>
    <w:rsid w:val="009B26D0"/>
    <w:rsid w:val="009C087B"/>
    <w:rsid w:val="009C22FA"/>
    <w:rsid w:val="009C5A2C"/>
    <w:rsid w:val="009D084C"/>
    <w:rsid w:val="009D13D4"/>
    <w:rsid w:val="009D4DE0"/>
    <w:rsid w:val="009E0568"/>
    <w:rsid w:val="009E58B8"/>
    <w:rsid w:val="009E63FA"/>
    <w:rsid w:val="009F2166"/>
    <w:rsid w:val="009F7D2B"/>
    <w:rsid w:val="00A01C87"/>
    <w:rsid w:val="00A10820"/>
    <w:rsid w:val="00A13059"/>
    <w:rsid w:val="00A13789"/>
    <w:rsid w:val="00A20115"/>
    <w:rsid w:val="00A23037"/>
    <w:rsid w:val="00A24A1C"/>
    <w:rsid w:val="00A309C5"/>
    <w:rsid w:val="00A30F65"/>
    <w:rsid w:val="00A34480"/>
    <w:rsid w:val="00A365C8"/>
    <w:rsid w:val="00A46B97"/>
    <w:rsid w:val="00A5236D"/>
    <w:rsid w:val="00A678ED"/>
    <w:rsid w:val="00A67EF3"/>
    <w:rsid w:val="00A72C95"/>
    <w:rsid w:val="00A77B86"/>
    <w:rsid w:val="00A815AB"/>
    <w:rsid w:val="00A86BE7"/>
    <w:rsid w:val="00A912F1"/>
    <w:rsid w:val="00A96F94"/>
    <w:rsid w:val="00AA6712"/>
    <w:rsid w:val="00AC0E74"/>
    <w:rsid w:val="00AC57E5"/>
    <w:rsid w:val="00AC5BFD"/>
    <w:rsid w:val="00AC6185"/>
    <w:rsid w:val="00AD78D4"/>
    <w:rsid w:val="00AE02DF"/>
    <w:rsid w:val="00AE3A69"/>
    <w:rsid w:val="00AE6B32"/>
    <w:rsid w:val="00AF0AE4"/>
    <w:rsid w:val="00AF6093"/>
    <w:rsid w:val="00AF6A4E"/>
    <w:rsid w:val="00B009CA"/>
    <w:rsid w:val="00B03FF1"/>
    <w:rsid w:val="00B22763"/>
    <w:rsid w:val="00B265A2"/>
    <w:rsid w:val="00B26F9B"/>
    <w:rsid w:val="00B41433"/>
    <w:rsid w:val="00B63364"/>
    <w:rsid w:val="00B82133"/>
    <w:rsid w:val="00B87B75"/>
    <w:rsid w:val="00BA35C5"/>
    <w:rsid w:val="00BB2FF9"/>
    <w:rsid w:val="00BC5997"/>
    <w:rsid w:val="00BC5B97"/>
    <w:rsid w:val="00BD5F7C"/>
    <w:rsid w:val="00BD79F9"/>
    <w:rsid w:val="00BE1809"/>
    <w:rsid w:val="00BE37FB"/>
    <w:rsid w:val="00BE58E2"/>
    <w:rsid w:val="00BE5A92"/>
    <w:rsid w:val="00BF3775"/>
    <w:rsid w:val="00C10C3D"/>
    <w:rsid w:val="00C15723"/>
    <w:rsid w:val="00C526BC"/>
    <w:rsid w:val="00C53B6E"/>
    <w:rsid w:val="00C5721C"/>
    <w:rsid w:val="00C66ACD"/>
    <w:rsid w:val="00C67427"/>
    <w:rsid w:val="00C814FB"/>
    <w:rsid w:val="00C839A4"/>
    <w:rsid w:val="00C83A3B"/>
    <w:rsid w:val="00C84A6A"/>
    <w:rsid w:val="00C90408"/>
    <w:rsid w:val="00CA4ECF"/>
    <w:rsid w:val="00CA7263"/>
    <w:rsid w:val="00CA7ED0"/>
    <w:rsid w:val="00CB24C4"/>
    <w:rsid w:val="00CC6CAD"/>
    <w:rsid w:val="00CE786E"/>
    <w:rsid w:val="00CF20E6"/>
    <w:rsid w:val="00CF3367"/>
    <w:rsid w:val="00CF392B"/>
    <w:rsid w:val="00CF3A20"/>
    <w:rsid w:val="00CF3FF7"/>
    <w:rsid w:val="00D00380"/>
    <w:rsid w:val="00D0170B"/>
    <w:rsid w:val="00D10345"/>
    <w:rsid w:val="00D10910"/>
    <w:rsid w:val="00D13642"/>
    <w:rsid w:val="00D226D5"/>
    <w:rsid w:val="00D27704"/>
    <w:rsid w:val="00D45BE7"/>
    <w:rsid w:val="00D50A24"/>
    <w:rsid w:val="00D51DA0"/>
    <w:rsid w:val="00D56085"/>
    <w:rsid w:val="00D56BB0"/>
    <w:rsid w:val="00D7354E"/>
    <w:rsid w:val="00D7363A"/>
    <w:rsid w:val="00D75664"/>
    <w:rsid w:val="00D76D5C"/>
    <w:rsid w:val="00D930D1"/>
    <w:rsid w:val="00DA1FBE"/>
    <w:rsid w:val="00DA3877"/>
    <w:rsid w:val="00DB5D02"/>
    <w:rsid w:val="00DC37DB"/>
    <w:rsid w:val="00DD0750"/>
    <w:rsid w:val="00DD1E47"/>
    <w:rsid w:val="00DD5DEE"/>
    <w:rsid w:val="00DE34D3"/>
    <w:rsid w:val="00DF6989"/>
    <w:rsid w:val="00E00E4E"/>
    <w:rsid w:val="00E07480"/>
    <w:rsid w:val="00E14AFD"/>
    <w:rsid w:val="00E22517"/>
    <w:rsid w:val="00E25E1A"/>
    <w:rsid w:val="00E34A4E"/>
    <w:rsid w:val="00E37CE3"/>
    <w:rsid w:val="00E63584"/>
    <w:rsid w:val="00E81E03"/>
    <w:rsid w:val="00E839AA"/>
    <w:rsid w:val="00E87B69"/>
    <w:rsid w:val="00E952C0"/>
    <w:rsid w:val="00EA0865"/>
    <w:rsid w:val="00EC4F36"/>
    <w:rsid w:val="00ED0F32"/>
    <w:rsid w:val="00ED6CE9"/>
    <w:rsid w:val="00EE0A96"/>
    <w:rsid w:val="00EE0BAE"/>
    <w:rsid w:val="00EE2E77"/>
    <w:rsid w:val="00EE30B0"/>
    <w:rsid w:val="00EE64E9"/>
    <w:rsid w:val="00EF3B57"/>
    <w:rsid w:val="00EF3BA8"/>
    <w:rsid w:val="00F005CA"/>
    <w:rsid w:val="00F13D7A"/>
    <w:rsid w:val="00F21588"/>
    <w:rsid w:val="00F25234"/>
    <w:rsid w:val="00F26DDF"/>
    <w:rsid w:val="00F30681"/>
    <w:rsid w:val="00F34E15"/>
    <w:rsid w:val="00F432C8"/>
    <w:rsid w:val="00F53A85"/>
    <w:rsid w:val="00F54953"/>
    <w:rsid w:val="00F56D30"/>
    <w:rsid w:val="00F63FED"/>
    <w:rsid w:val="00F641CD"/>
    <w:rsid w:val="00F65C5A"/>
    <w:rsid w:val="00F66688"/>
    <w:rsid w:val="00F802F4"/>
    <w:rsid w:val="00F85003"/>
    <w:rsid w:val="00F863D0"/>
    <w:rsid w:val="00F93C49"/>
    <w:rsid w:val="00FA2D34"/>
    <w:rsid w:val="00FA4F52"/>
    <w:rsid w:val="00FA5A1E"/>
    <w:rsid w:val="00FA7E7D"/>
    <w:rsid w:val="00FC35F7"/>
    <w:rsid w:val="00FC7F54"/>
    <w:rsid w:val="00FE0AEC"/>
    <w:rsid w:val="00FE5A1A"/>
    <w:rsid w:val="00FF13E7"/>
    <w:rsid w:val="00FF239E"/>
    <w:rsid w:val="00FF3F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97D56E"/>
  <w15:chartTrackingRefBased/>
  <w15:docId w15:val="{4B09EA64-6F0A-4851-83D7-952189EE9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678ED"/>
    <w:rPr>
      <w:rFonts w:ascii="Calibri" w:hAnsi="Calibri"/>
      <w:sz w:val="16"/>
    </w:rPr>
  </w:style>
  <w:style w:type="paragraph" w:styleId="Header">
    <w:name w:val="header"/>
    <w:basedOn w:val="Normal"/>
    <w:link w:val="HeaderChar"/>
    <w:uiPriority w:val="99"/>
    <w:unhideWhenUsed/>
    <w:rsid w:val="003D5289"/>
    <w:pPr>
      <w:tabs>
        <w:tab w:val="center" w:pos="4680"/>
        <w:tab w:val="right" w:pos="9360"/>
      </w:tabs>
    </w:pPr>
  </w:style>
  <w:style w:type="character" w:customStyle="1" w:styleId="HeaderChar">
    <w:name w:val="Header Char"/>
    <w:basedOn w:val="DefaultParagraphFont"/>
    <w:link w:val="Header"/>
    <w:uiPriority w:val="99"/>
    <w:rsid w:val="003D5289"/>
  </w:style>
  <w:style w:type="paragraph" w:styleId="Footer">
    <w:name w:val="footer"/>
    <w:basedOn w:val="Normal"/>
    <w:link w:val="FooterChar"/>
    <w:uiPriority w:val="99"/>
    <w:unhideWhenUsed/>
    <w:rsid w:val="003D5289"/>
    <w:pPr>
      <w:tabs>
        <w:tab w:val="center" w:pos="4680"/>
        <w:tab w:val="right" w:pos="9360"/>
      </w:tabs>
    </w:pPr>
  </w:style>
  <w:style w:type="character" w:customStyle="1" w:styleId="FooterChar">
    <w:name w:val="Footer Char"/>
    <w:basedOn w:val="DefaultParagraphFont"/>
    <w:link w:val="Footer"/>
    <w:uiPriority w:val="99"/>
    <w:rsid w:val="003D5289"/>
  </w:style>
  <w:style w:type="paragraph" w:styleId="ListParagraph">
    <w:name w:val="List Paragraph"/>
    <w:basedOn w:val="Normal"/>
    <w:uiPriority w:val="34"/>
    <w:qFormat/>
    <w:rsid w:val="003E427F"/>
    <w:pPr>
      <w:ind w:left="720"/>
      <w:contextualSpacing/>
    </w:pPr>
  </w:style>
  <w:style w:type="character" w:styleId="PlaceholderText">
    <w:name w:val="Placeholder Text"/>
    <w:basedOn w:val="DefaultParagraphFont"/>
    <w:uiPriority w:val="99"/>
    <w:semiHidden/>
    <w:rsid w:val="00C5721C"/>
    <w:rPr>
      <w:color w:val="666666"/>
    </w:rPr>
  </w:style>
  <w:style w:type="character" w:styleId="Hyperlink">
    <w:name w:val="Hyperlink"/>
    <w:basedOn w:val="DefaultParagraphFont"/>
    <w:uiPriority w:val="99"/>
    <w:unhideWhenUsed/>
    <w:rsid w:val="00F25234"/>
    <w:rPr>
      <w:color w:val="0563C1" w:themeColor="hyperlink"/>
      <w:u w:val="single"/>
    </w:rPr>
  </w:style>
  <w:style w:type="character" w:styleId="UnresolvedMention">
    <w:name w:val="Unresolved Mention"/>
    <w:basedOn w:val="DefaultParagraphFont"/>
    <w:uiPriority w:val="99"/>
    <w:semiHidden/>
    <w:unhideWhenUsed/>
    <w:rsid w:val="00F25234"/>
    <w:rPr>
      <w:color w:val="605E5C"/>
      <w:shd w:val="clear" w:color="auto" w:fill="E1DFDD"/>
    </w:rPr>
  </w:style>
  <w:style w:type="paragraph" w:styleId="NormalWeb">
    <w:name w:val="Normal (Web)"/>
    <w:basedOn w:val="Normal"/>
    <w:uiPriority w:val="99"/>
    <w:rsid w:val="00DB5D02"/>
    <w:pPr>
      <w:spacing w:before="100" w:beforeAutospacing="1" w:after="100" w:afterAutospacing="1"/>
      <w:ind w:left="720" w:hanging="720"/>
    </w:pPr>
    <w:rPr>
      <w:rFonts w:ascii="Times New Roman" w:eastAsia="Times New Roman" w:hAnsi="Times New Roman" w:cs="Times New Roman"/>
      <w:kern w:val="0"/>
      <w:sz w:val="24"/>
      <w:szCs w:val="24"/>
      <w14:ligatures w14:val="none"/>
    </w:rPr>
  </w:style>
  <w:style w:type="character" w:styleId="Emphasis">
    <w:name w:val="Emphasis"/>
    <w:basedOn w:val="DefaultParagraphFont"/>
    <w:uiPriority w:val="20"/>
    <w:qFormat/>
    <w:rsid w:val="00DB5D02"/>
    <w:rPr>
      <w:i/>
      <w:iCs/>
    </w:rPr>
  </w:style>
  <w:style w:type="table" w:styleId="TableGrid">
    <w:name w:val="Table Grid"/>
    <w:basedOn w:val="TableNormal"/>
    <w:uiPriority w:val="39"/>
    <w:rsid w:val="00F432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4190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oter" Target="footer1.xml"/><Relationship Id="rId18" Type="http://schemas.openxmlformats.org/officeDocument/2006/relationships/hyperlink" Target="https://platteriverprogram.org/sites/default/files/2023-03/PRRIP%202022%20Plover%20and%20Tern%20Monitoring%20and%20Research%20Report%20FINAL.pdf"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diagramData" Target="diagrams/data1.xml"/><Relationship Id="rId12" Type="http://schemas.openxmlformats.org/officeDocument/2006/relationships/header" Target="header1.xml"/><Relationship Id="rId17" Type="http://schemas.openxmlformats.org/officeDocument/2006/relationships/hyperlink" Target="https://platteriverprogram.org/sites/default/files/2022-03/PRRIP%202021%20Plover%20and%20Tern%20Monitoring%20and%20Research%20Report%20FINAL.pdf" TargetMode="External"/><Relationship Id="rId2" Type="http://schemas.openxmlformats.org/officeDocument/2006/relationships/styles" Target="styles.xml"/><Relationship Id="rId16" Type="http://schemas.openxmlformats.org/officeDocument/2006/relationships/hyperlink" Target="https://platteriverprogram.org/document/prrip-extension-science-plan"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hyperlink" Target="https://cran.r-project.org/package=nlme" TargetMode="External"/><Relationship Id="rId10" Type="http://schemas.openxmlformats.org/officeDocument/2006/relationships/diagramColors" Target="diagrams/colors1.xml"/><Relationship Id="rId19" Type="http://schemas.openxmlformats.org/officeDocument/2006/relationships/hyperlink" Target="https://www.R-project.org/" TargetMode="Externa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hyperlink" Target="https://www.oracle.com/applications/crystalball/#rc30p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1094D38-2776-4E7E-AE1D-1B3EDDD29282}" type="doc">
      <dgm:prSet loTypeId="urn:microsoft.com/office/officeart/2005/8/layout/chevron2" loCatId="process" qsTypeId="urn:microsoft.com/office/officeart/2005/8/quickstyle/simple1" qsCatId="simple" csTypeId="urn:microsoft.com/office/officeart/2005/8/colors/accent1_2" csCatId="accent1" phldr="1"/>
      <dgm:spPr/>
      <dgm:t>
        <a:bodyPr/>
        <a:lstStyle/>
        <a:p>
          <a:endParaRPr lang="en-US"/>
        </a:p>
      </dgm:t>
    </dgm:pt>
    <dgm:pt modelId="{D9204A32-C43D-4CE3-8BD5-4D10EAD16F63}">
      <dgm:prSet phldrT="[Text]"/>
      <dgm:spPr/>
      <dgm:t>
        <a:bodyPr/>
        <a:lstStyle/>
        <a:p>
          <a:r>
            <a:rPr lang="en-US"/>
            <a:t>Quantify Impact of Predation and Other Factors</a:t>
          </a:r>
        </a:p>
      </dgm:t>
    </dgm:pt>
    <dgm:pt modelId="{32F45FCA-36C7-4536-9AEF-C0B052EB37DE}" type="parTrans" cxnId="{86B3DA82-306B-4F04-A1F7-CA9AF4AE910F}">
      <dgm:prSet/>
      <dgm:spPr/>
      <dgm:t>
        <a:bodyPr/>
        <a:lstStyle/>
        <a:p>
          <a:endParaRPr lang="en-US"/>
        </a:p>
      </dgm:t>
    </dgm:pt>
    <dgm:pt modelId="{17802F2D-4433-4C7F-A1BE-72A3FE5030DA}" type="sibTrans" cxnId="{86B3DA82-306B-4F04-A1F7-CA9AF4AE910F}">
      <dgm:prSet/>
      <dgm:spPr/>
      <dgm:t>
        <a:bodyPr/>
        <a:lstStyle/>
        <a:p>
          <a:endParaRPr lang="en-US"/>
        </a:p>
      </dgm:t>
    </dgm:pt>
    <dgm:pt modelId="{E3CBE97C-3BA1-4BFA-847E-832D3FA4FA67}">
      <dgm:prSet phldrT="[Text]"/>
      <dgm:spPr/>
      <dgm:t>
        <a:bodyPr/>
        <a:lstStyle/>
        <a:p>
          <a:r>
            <a:rPr lang="en-US"/>
            <a:t> Timeline: March 2024 through October 2024</a:t>
          </a:r>
        </a:p>
      </dgm:t>
    </dgm:pt>
    <dgm:pt modelId="{8E8D693E-56F6-41C1-90AF-6B582C5C47C0}" type="parTrans" cxnId="{D59B6234-C302-425E-BF49-0A04D8688DDE}">
      <dgm:prSet/>
      <dgm:spPr/>
      <dgm:t>
        <a:bodyPr/>
        <a:lstStyle/>
        <a:p>
          <a:endParaRPr lang="en-US"/>
        </a:p>
      </dgm:t>
    </dgm:pt>
    <dgm:pt modelId="{501179D7-81DF-442F-BFFC-6C8EE5078429}" type="sibTrans" cxnId="{D59B6234-C302-425E-BF49-0A04D8688DDE}">
      <dgm:prSet/>
      <dgm:spPr/>
      <dgm:t>
        <a:bodyPr/>
        <a:lstStyle/>
        <a:p>
          <a:endParaRPr lang="en-US"/>
        </a:p>
      </dgm:t>
    </dgm:pt>
    <dgm:pt modelId="{F31617F3-A0E9-4345-8920-49D0BA4C74DA}">
      <dgm:prSet phldrT="[Text]"/>
      <dgm:spPr/>
      <dgm:t>
        <a:bodyPr/>
        <a:lstStyle/>
        <a:p>
          <a:r>
            <a:rPr lang="en-US"/>
            <a:t>Assess Predator Community Response</a:t>
          </a:r>
        </a:p>
      </dgm:t>
    </dgm:pt>
    <dgm:pt modelId="{D13AE46C-9AD1-4FD8-B3F7-DE220DCBA95A}" type="parTrans" cxnId="{E8E6DB0C-DC8F-437E-8E24-22CEE1495A3E}">
      <dgm:prSet/>
      <dgm:spPr/>
      <dgm:t>
        <a:bodyPr/>
        <a:lstStyle/>
        <a:p>
          <a:endParaRPr lang="en-US"/>
        </a:p>
      </dgm:t>
    </dgm:pt>
    <dgm:pt modelId="{8DD8C281-72A0-416E-B941-E09599718E32}" type="sibTrans" cxnId="{E8E6DB0C-DC8F-437E-8E24-22CEE1495A3E}">
      <dgm:prSet/>
      <dgm:spPr/>
      <dgm:t>
        <a:bodyPr/>
        <a:lstStyle/>
        <a:p>
          <a:endParaRPr lang="en-US"/>
        </a:p>
      </dgm:t>
    </dgm:pt>
    <dgm:pt modelId="{9661BD7A-BCAC-4D9A-91B9-3099CE038EB8}">
      <dgm:prSet phldrT="[Text]"/>
      <dgm:spPr/>
      <dgm:t>
        <a:bodyPr/>
        <a:lstStyle/>
        <a:p>
          <a:r>
            <a:rPr lang="en-US"/>
            <a:t> Timeline: June 2024 through October 2024</a:t>
          </a:r>
        </a:p>
      </dgm:t>
    </dgm:pt>
    <dgm:pt modelId="{EBC0F700-C7B2-4C22-B5FE-F7962E11BEB0}" type="parTrans" cxnId="{CDBAFC6A-52CB-4129-A2AA-F366DEFC7D8C}">
      <dgm:prSet/>
      <dgm:spPr/>
      <dgm:t>
        <a:bodyPr/>
        <a:lstStyle/>
        <a:p>
          <a:endParaRPr lang="en-US"/>
        </a:p>
      </dgm:t>
    </dgm:pt>
    <dgm:pt modelId="{3AA03CB3-6341-431E-9A1C-084A386E8FED}" type="sibTrans" cxnId="{CDBAFC6A-52CB-4129-A2AA-F366DEFC7D8C}">
      <dgm:prSet/>
      <dgm:spPr/>
      <dgm:t>
        <a:bodyPr/>
        <a:lstStyle/>
        <a:p>
          <a:endParaRPr lang="en-US"/>
        </a:p>
      </dgm:t>
    </dgm:pt>
    <dgm:pt modelId="{69685ABD-ABD3-4026-82C2-FDB977F93418}">
      <dgm:prSet phldrT="[Text]"/>
      <dgm:spPr/>
      <dgm:t>
        <a:bodyPr/>
        <a:lstStyle/>
        <a:p>
          <a:r>
            <a:rPr lang="en-US"/>
            <a:t>Evaluate Management Effectivenss</a:t>
          </a:r>
        </a:p>
      </dgm:t>
    </dgm:pt>
    <dgm:pt modelId="{7DA62B16-200A-43E7-8216-7F3B78560C37}" type="parTrans" cxnId="{8DCC4FDD-885E-4529-8B13-3648DB0DA515}">
      <dgm:prSet/>
      <dgm:spPr/>
      <dgm:t>
        <a:bodyPr/>
        <a:lstStyle/>
        <a:p>
          <a:endParaRPr lang="en-US"/>
        </a:p>
      </dgm:t>
    </dgm:pt>
    <dgm:pt modelId="{C4C37A9F-0663-4146-8880-B75DE2633E0D}" type="sibTrans" cxnId="{8DCC4FDD-885E-4529-8B13-3648DB0DA515}">
      <dgm:prSet/>
      <dgm:spPr/>
      <dgm:t>
        <a:bodyPr/>
        <a:lstStyle/>
        <a:p>
          <a:endParaRPr lang="en-US"/>
        </a:p>
      </dgm:t>
    </dgm:pt>
    <dgm:pt modelId="{17CAB3F2-EE04-4FA5-A5C1-CA69DE2C779A}">
      <dgm:prSet phldrT="[Text]"/>
      <dgm:spPr/>
      <dgm:t>
        <a:bodyPr/>
        <a:lstStyle/>
        <a:p>
          <a:r>
            <a:rPr lang="en-US"/>
            <a:t> Timeline:  July 2024 through October 2024</a:t>
          </a:r>
        </a:p>
      </dgm:t>
    </dgm:pt>
    <dgm:pt modelId="{4E55C7A7-681B-4F87-B73A-EE0168B9DD28}" type="parTrans" cxnId="{6CFC6E50-449F-485B-8A01-165A600C34E8}">
      <dgm:prSet/>
      <dgm:spPr/>
      <dgm:t>
        <a:bodyPr/>
        <a:lstStyle/>
        <a:p>
          <a:endParaRPr lang="en-US"/>
        </a:p>
      </dgm:t>
    </dgm:pt>
    <dgm:pt modelId="{FED72B0F-F5DA-45B5-9AAE-5FF040E29C5A}" type="sibTrans" cxnId="{6CFC6E50-449F-485B-8A01-165A600C34E8}">
      <dgm:prSet/>
      <dgm:spPr/>
      <dgm:t>
        <a:bodyPr/>
        <a:lstStyle/>
        <a:p>
          <a:endParaRPr lang="en-US"/>
        </a:p>
      </dgm:t>
    </dgm:pt>
    <dgm:pt modelId="{9852456C-ADE6-4BA1-8EC4-F682595F266B}">
      <dgm:prSet/>
      <dgm:spPr/>
      <dgm:t>
        <a:bodyPr/>
        <a:lstStyle/>
        <a:p>
          <a:r>
            <a:rPr lang="en-US"/>
            <a:t>Results Synthesis and Decision Making</a:t>
          </a:r>
        </a:p>
      </dgm:t>
    </dgm:pt>
    <dgm:pt modelId="{DFF137E5-F27E-4384-ABAC-3430F7379EBA}" type="parTrans" cxnId="{3A3F7495-A45F-4577-B362-F7A77C9357C7}">
      <dgm:prSet/>
      <dgm:spPr/>
      <dgm:t>
        <a:bodyPr/>
        <a:lstStyle/>
        <a:p>
          <a:endParaRPr lang="en-US"/>
        </a:p>
      </dgm:t>
    </dgm:pt>
    <dgm:pt modelId="{A1EBB404-1783-4C81-A10A-9FD8F5F86A15}" type="sibTrans" cxnId="{3A3F7495-A45F-4577-B362-F7A77C9357C7}">
      <dgm:prSet/>
      <dgm:spPr/>
      <dgm:t>
        <a:bodyPr/>
        <a:lstStyle/>
        <a:p>
          <a:endParaRPr lang="en-US"/>
        </a:p>
      </dgm:t>
    </dgm:pt>
    <dgm:pt modelId="{F3BB36CF-E1DB-4AF2-8934-B3C5DDD5C2AA}">
      <dgm:prSet/>
      <dgm:spPr/>
      <dgm:t>
        <a:bodyPr/>
        <a:lstStyle/>
        <a:p>
          <a:r>
            <a:rPr lang="en-US"/>
            <a:t> Timeline: May 2024 through December 2024</a:t>
          </a:r>
        </a:p>
      </dgm:t>
    </dgm:pt>
    <dgm:pt modelId="{616CDAA3-9CB2-4379-8BB1-14DD3A262659}" type="parTrans" cxnId="{5E3FBA29-CE56-4AAA-880D-DDD1B7DBB9BE}">
      <dgm:prSet/>
      <dgm:spPr/>
      <dgm:t>
        <a:bodyPr/>
        <a:lstStyle/>
        <a:p>
          <a:endParaRPr lang="en-US"/>
        </a:p>
      </dgm:t>
    </dgm:pt>
    <dgm:pt modelId="{698BAFDC-B31E-4628-8C6B-88C490CD77C9}" type="sibTrans" cxnId="{5E3FBA29-CE56-4AAA-880D-DDD1B7DBB9BE}">
      <dgm:prSet/>
      <dgm:spPr/>
      <dgm:t>
        <a:bodyPr/>
        <a:lstStyle/>
        <a:p>
          <a:endParaRPr lang="en-US"/>
        </a:p>
      </dgm:t>
    </dgm:pt>
    <dgm:pt modelId="{716BBE74-4075-4B33-8BE0-E43659F514F9}">
      <dgm:prSet/>
      <dgm:spPr/>
      <dgm:t>
        <a:bodyPr/>
        <a:lstStyle/>
        <a:p>
          <a:r>
            <a:rPr lang="en-US"/>
            <a:t>Implementation Planning for 2025</a:t>
          </a:r>
        </a:p>
      </dgm:t>
    </dgm:pt>
    <dgm:pt modelId="{20EF5703-4383-4225-B086-0C03F970FD32}" type="parTrans" cxnId="{3F91ABCF-395D-4ACD-BF51-9937343EBFEE}">
      <dgm:prSet/>
      <dgm:spPr/>
      <dgm:t>
        <a:bodyPr/>
        <a:lstStyle/>
        <a:p>
          <a:endParaRPr lang="en-US"/>
        </a:p>
      </dgm:t>
    </dgm:pt>
    <dgm:pt modelId="{50C0E507-A57A-4B50-B03E-21C9BD171598}" type="sibTrans" cxnId="{3F91ABCF-395D-4ACD-BF51-9937343EBFEE}">
      <dgm:prSet/>
      <dgm:spPr/>
      <dgm:t>
        <a:bodyPr/>
        <a:lstStyle/>
        <a:p>
          <a:endParaRPr lang="en-US"/>
        </a:p>
      </dgm:t>
    </dgm:pt>
    <dgm:pt modelId="{DFF920F8-D1B0-4296-BE76-B17BDD7974B3}">
      <dgm:prSet/>
      <dgm:spPr/>
      <dgm:t>
        <a:bodyPr/>
        <a:lstStyle/>
        <a:p>
          <a:r>
            <a:rPr lang="en-US"/>
            <a:t> Timeline: Fall 2024 through April 2025</a:t>
          </a:r>
        </a:p>
      </dgm:t>
    </dgm:pt>
    <dgm:pt modelId="{F901FF7C-4D3A-40DD-96FD-6B39A8B4D138}" type="parTrans" cxnId="{466C01D2-4233-4DCC-92DB-31019245E0FF}">
      <dgm:prSet/>
      <dgm:spPr/>
      <dgm:t>
        <a:bodyPr/>
        <a:lstStyle/>
        <a:p>
          <a:endParaRPr lang="en-US"/>
        </a:p>
      </dgm:t>
    </dgm:pt>
    <dgm:pt modelId="{223D0EA8-924E-458D-9FAC-69102962949E}" type="sibTrans" cxnId="{466C01D2-4233-4DCC-92DB-31019245E0FF}">
      <dgm:prSet/>
      <dgm:spPr/>
      <dgm:t>
        <a:bodyPr/>
        <a:lstStyle/>
        <a:p>
          <a:endParaRPr lang="en-US"/>
        </a:p>
      </dgm:t>
    </dgm:pt>
    <dgm:pt modelId="{52EBA520-ED8D-4D6B-A42B-30054D679C15}">
      <dgm:prSet phldrT="[Text]"/>
      <dgm:spPr/>
      <dgm:t>
        <a:bodyPr/>
        <a:lstStyle/>
        <a:p>
          <a:r>
            <a:rPr lang="en-US"/>
            <a:t> Analyses: 1, 2, and 3</a:t>
          </a:r>
        </a:p>
      </dgm:t>
    </dgm:pt>
    <dgm:pt modelId="{E1D9FC12-23BD-4524-B36F-A40AB13D06BF}" type="parTrans" cxnId="{AF989E53-39F7-4EFC-9737-0EFF8C16F4B0}">
      <dgm:prSet/>
      <dgm:spPr/>
      <dgm:t>
        <a:bodyPr/>
        <a:lstStyle/>
        <a:p>
          <a:endParaRPr lang="en-US"/>
        </a:p>
      </dgm:t>
    </dgm:pt>
    <dgm:pt modelId="{5D01A662-5E1A-43D6-9D85-BEF80439EBBE}" type="sibTrans" cxnId="{AF989E53-39F7-4EFC-9737-0EFF8C16F4B0}">
      <dgm:prSet/>
      <dgm:spPr/>
      <dgm:t>
        <a:bodyPr/>
        <a:lstStyle/>
        <a:p>
          <a:endParaRPr lang="en-US"/>
        </a:p>
      </dgm:t>
    </dgm:pt>
    <dgm:pt modelId="{D3D98B0C-FBF6-46B0-A394-FF93F10BF0D2}">
      <dgm:prSet phldrT="[Text]"/>
      <dgm:spPr/>
      <dgm:t>
        <a:bodyPr/>
        <a:lstStyle/>
        <a:p>
          <a:r>
            <a:rPr lang="en-US"/>
            <a:t> Analysis:  4</a:t>
          </a:r>
        </a:p>
      </dgm:t>
    </dgm:pt>
    <dgm:pt modelId="{3D851D53-B716-4500-8525-368DB8C3AC28}" type="parTrans" cxnId="{5D9D8C3E-85ED-466D-9DBB-FD69BF944AE8}">
      <dgm:prSet/>
      <dgm:spPr/>
      <dgm:t>
        <a:bodyPr/>
        <a:lstStyle/>
        <a:p>
          <a:endParaRPr lang="en-US"/>
        </a:p>
      </dgm:t>
    </dgm:pt>
    <dgm:pt modelId="{1E2EA6A0-CE4E-4A53-AAB4-4D73C4CB88C9}" type="sibTrans" cxnId="{5D9D8C3E-85ED-466D-9DBB-FD69BF944AE8}">
      <dgm:prSet/>
      <dgm:spPr/>
      <dgm:t>
        <a:bodyPr/>
        <a:lstStyle/>
        <a:p>
          <a:endParaRPr lang="en-US"/>
        </a:p>
      </dgm:t>
    </dgm:pt>
    <dgm:pt modelId="{CE780C98-12FB-4EE2-A3B4-1F5CB4A6D12A}">
      <dgm:prSet phldrT="[Text]"/>
      <dgm:spPr/>
      <dgm:t>
        <a:bodyPr/>
        <a:lstStyle/>
        <a:p>
          <a:r>
            <a:rPr lang="en-US"/>
            <a:t> Analyses: 1, 2, 3, 4, and 5</a:t>
          </a:r>
        </a:p>
      </dgm:t>
    </dgm:pt>
    <dgm:pt modelId="{92D6D4C0-FA67-4C36-AEC9-CCDC4A797D24}" type="parTrans" cxnId="{8C8EAA67-01C8-4217-A642-069DB830AB93}">
      <dgm:prSet/>
      <dgm:spPr/>
      <dgm:t>
        <a:bodyPr/>
        <a:lstStyle/>
        <a:p>
          <a:endParaRPr lang="en-US"/>
        </a:p>
      </dgm:t>
    </dgm:pt>
    <dgm:pt modelId="{8145EB54-F1BF-4369-A5D4-83AE7500D6D5}" type="sibTrans" cxnId="{8C8EAA67-01C8-4217-A642-069DB830AB93}">
      <dgm:prSet/>
      <dgm:spPr/>
      <dgm:t>
        <a:bodyPr/>
        <a:lstStyle/>
        <a:p>
          <a:endParaRPr lang="en-US"/>
        </a:p>
      </dgm:t>
    </dgm:pt>
    <dgm:pt modelId="{7E895D85-9CEA-4D9A-BA4D-E4D8DE3D34F0}">
      <dgm:prSet/>
      <dgm:spPr/>
      <dgm:t>
        <a:bodyPr/>
        <a:lstStyle/>
        <a:p>
          <a:r>
            <a:rPr lang="en-US"/>
            <a:t> Products and Presentations:</a:t>
          </a:r>
        </a:p>
      </dgm:t>
    </dgm:pt>
    <dgm:pt modelId="{F8B0CACE-EF32-475C-B72F-C8BC56E16663}" type="parTrans" cxnId="{5B382F3F-9BCE-40CD-9360-47D8BECD1D9D}">
      <dgm:prSet/>
      <dgm:spPr/>
      <dgm:t>
        <a:bodyPr/>
        <a:lstStyle/>
        <a:p>
          <a:endParaRPr lang="en-US"/>
        </a:p>
      </dgm:t>
    </dgm:pt>
    <dgm:pt modelId="{87DE4348-021C-4D39-998D-E1E571C186BB}" type="sibTrans" cxnId="{5B382F3F-9BCE-40CD-9360-47D8BECD1D9D}">
      <dgm:prSet/>
      <dgm:spPr/>
      <dgm:t>
        <a:bodyPr/>
        <a:lstStyle/>
        <a:p>
          <a:endParaRPr lang="en-US"/>
        </a:p>
      </dgm:t>
    </dgm:pt>
    <dgm:pt modelId="{62AD85EF-81EB-40ED-B1B8-E3DE78B2E984}">
      <dgm:prSet/>
      <dgm:spPr/>
      <dgm:t>
        <a:bodyPr/>
        <a:lstStyle/>
        <a:p>
          <a:r>
            <a:rPr lang="en-US"/>
            <a:t> Tasks:</a:t>
          </a:r>
        </a:p>
      </dgm:t>
    </dgm:pt>
    <dgm:pt modelId="{6386AC18-61F8-49DC-B76F-5AF325C2C7B9}" type="parTrans" cxnId="{55610D56-0F5D-4E60-9F03-B0FCC4881890}">
      <dgm:prSet/>
      <dgm:spPr/>
      <dgm:t>
        <a:bodyPr/>
        <a:lstStyle/>
        <a:p>
          <a:endParaRPr lang="en-US"/>
        </a:p>
      </dgm:t>
    </dgm:pt>
    <dgm:pt modelId="{B6E2B514-777D-4493-8194-C712FDCC020D}" type="sibTrans" cxnId="{55610D56-0F5D-4E60-9F03-B0FCC4881890}">
      <dgm:prSet/>
      <dgm:spPr/>
      <dgm:t>
        <a:bodyPr/>
        <a:lstStyle/>
        <a:p>
          <a:endParaRPr lang="en-US"/>
        </a:p>
      </dgm:t>
    </dgm:pt>
    <dgm:pt modelId="{4EE49F33-D19A-4F38-A66F-958BAE62C0EC}">
      <dgm:prSet/>
      <dgm:spPr/>
      <dgm:t>
        <a:bodyPr/>
        <a:lstStyle/>
        <a:p>
          <a:r>
            <a:rPr lang="en-US"/>
            <a:t>Analyses of 2024 data</a:t>
          </a:r>
        </a:p>
      </dgm:t>
    </dgm:pt>
    <dgm:pt modelId="{9083636E-505F-4D95-A552-8375E2112889}" type="parTrans" cxnId="{D96CD676-EAA3-4A05-B1FB-DDDBD169C1D5}">
      <dgm:prSet/>
      <dgm:spPr/>
      <dgm:t>
        <a:bodyPr/>
        <a:lstStyle/>
        <a:p>
          <a:endParaRPr lang="en-US"/>
        </a:p>
      </dgm:t>
    </dgm:pt>
    <dgm:pt modelId="{6EEAA9BB-9C8E-4CF4-B0D6-04D6006674F6}" type="sibTrans" cxnId="{D96CD676-EAA3-4A05-B1FB-DDDBD169C1D5}">
      <dgm:prSet/>
      <dgm:spPr/>
      <dgm:t>
        <a:bodyPr/>
        <a:lstStyle/>
        <a:p>
          <a:endParaRPr lang="en-US"/>
        </a:p>
      </dgm:t>
    </dgm:pt>
    <dgm:pt modelId="{64C517B1-EB89-49A7-ACCA-4F2BF27C4BE9}">
      <dgm:prSet/>
      <dgm:spPr/>
      <dgm:t>
        <a:bodyPr/>
        <a:lstStyle/>
        <a:p>
          <a:r>
            <a:rPr lang="en-US"/>
            <a:t> Timeline: January 2025 through December 2025</a:t>
          </a:r>
        </a:p>
      </dgm:t>
    </dgm:pt>
    <dgm:pt modelId="{11AD5FBC-890C-437F-B45B-E705D802B8BF}" type="parTrans" cxnId="{F4ED926F-8659-4EDA-8B0E-9CEECF7C3454}">
      <dgm:prSet/>
      <dgm:spPr/>
      <dgm:t>
        <a:bodyPr/>
        <a:lstStyle/>
        <a:p>
          <a:endParaRPr lang="en-US"/>
        </a:p>
      </dgm:t>
    </dgm:pt>
    <dgm:pt modelId="{4A8D2240-C820-435F-8000-6EC8D7ACB032}" type="sibTrans" cxnId="{F4ED926F-8659-4EDA-8B0E-9CEECF7C3454}">
      <dgm:prSet/>
      <dgm:spPr/>
      <dgm:t>
        <a:bodyPr/>
        <a:lstStyle/>
        <a:p>
          <a:endParaRPr lang="en-US"/>
        </a:p>
      </dgm:t>
    </dgm:pt>
    <dgm:pt modelId="{B9F3B786-D761-4405-860F-A52F39AEEBE4}">
      <dgm:prSet/>
      <dgm:spPr/>
      <dgm:t>
        <a:bodyPr/>
        <a:lstStyle/>
        <a:p>
          <a:r>
            <a:rPr lang="en-US"/>
            <a:t> Tasks:</a:t>
          </a:r>
        </a:p>
      </dgm:t>
    </dgm:pt>
    <dgm:pt modelId="{6B0C64EB-0958-4D63-8F1E-B07F1B6C0BAA}" type="parTrans" cxnId="{7432DE5E-C280-4EE1-BCD6-2EA2567FFD52}">
      <dgm:prSet/>
      <dgm:spPr/>
      <dgm:t>
        <a:bodyPr/>
        <a:lstStyle/>
        <a:p>
          <a:endParaRPr lang="en-US"/>
        </a:p>
      </dgm:t>
    </dgm:pt>
    <dgm:pt modelId="{BB2429CD-5354-4BBF-9D65-C5D806232CFF}" type="sibTrans" cxnId="{7432DE5E-C280-4EE1-BCD6-2EA2567FFD52}">
      <dgm:prSet/>
      <dgm:spPr/>
      <dgm:t>
        <a:bodyPr/>
        <a:lstStyle/>
        <a:p>
          <a:endParaRPr lang="en-US"/>
        </a:p>
      </dgm:t>
    </dgm:pt>
    <dgm:pt modelId="{D5D85D08-85D8-4C68-AD74-F0F175C6606D}">
      <dgm:prSet/>
      <dgm:spPr/>
      <dgm:t>
        <a:bodyPr/>
        <a:lstStyle/>
        <a:p>
          <a:r>
            <a:rPr lang="en-US"/>
            <a:t>  Summaries and presentations of results at May and October TAC meetings; July TAC/ISAC meeting; and September and December GC meetings</a:t>
          </a:r>
        </a:p>
      </dgm:t>
    </dgm:pt>
    <dgm:pt modelId="{BB078084-B763-4BDA-81AF-83EE2F61DC4A}" type="parTrans" cxnId="{9EA19E30-7840-4DC7-AC91-D3AACA0B7E3A}">
      <dgm:prSet/>
      <dgm:spPr/>
    </dgm:pt>
    <dgm:pt modelId="{46F7B8C6-21B5-428D-A122-FFC6CADB3ADC}" type="sibTrans" cxnId="{9EA19E30-7840-4DC7-AC91-D3AACA0B7E3A}">
      <dgm:prSet/>
      <dgm:spPr/>
    </dgm:pt>
    <dgm:pt modelId="{78FDA0E7-F639-45CE-97A8-69A6955FE777}">
      <dgm:prSet/>
      <dgm:spPr/>
      <dgm:t>
        <a:bodyPr/>
        <a:lstStyle/>
        <a:p>
          <a:r>
            <a:rPr lang="en-US"/>
            <a:t>  Incorporate 2024 data into analytical frameworks and analyze data</a:t>
          </a:r>
        </a:p>
      </dgm:t>
    </dgm:pt>
    <dgm:pt modelId="{04F3DBC2-AD7D-4A4D-BA6A-C6F4F5E41E81}" type="parTrans" cxnId="{DA2A6198-F525-4E9E-ACE0-68C6D9157835}">
      <dgm:prSet/>
      <dgm:spPr/>
    </dgm:pt>
    <dgm:pt modelId="{486E423D-8A30-40BA-8D64-6046314AB452}" type="sibTrans" cxnId="{DA2A6198-F525-4E9E-ACE0-68C6D9157835}">
      <dgm:prSet/>
      <dgm:spPr/>
    </dgm:pt>
    <dgm:pt modelId="{31515DEA-9A8F-4D62-BEA0-5E2F294CA4DE}">
      <dgm:prSet/>
      <dgm:spPr/>
      <dgm:t>
        <a:bodyPr/>
        <a:lstStyle/>
        <a:p>
          <a:r>
            <a:rPr lang="en-US"/>
            <a:t>  Prepare final report</a:t>
          </a:r>
        </a:p>
      </dgm:t>
    </dgm:pt>
    <dgm:pt modelId="{65D46E1C-0E03-4B8E-83FB-7F65F8EE4CE3}" type="parTrans" cxnId="{07948E46-7FA7-4255-AA31-4B21C52BE857}">
      <dgm:prSet/>
      <dgm:spPr/>
    </dgm:pt>
    <dgm:pt modelId="{A770EA8E-8DA0-4489-AD4D-6EF22981B506}" type="sibTrans" cxnId="{07948E46-7FA7-4255-AA31-4B21C52BE857}">
      <dgm:prSet/>
      <dgm:spPr/>
    </dgm:pt>
    <dgm:pt modelId="{97FE2859-7713-465B-85A1-7CD2982F272B}">
      <dgm:prSet/>
      <dgm:spPr/>
      <dgm:t>
        <a:bodyPr/>
        <a:lstStyle/>
        <a:p>
          <a:r>
            <a:rPr lang="en-US"/>
            <a:t>  Experimental design</a:t>
          </a:r>
        </a:p>
      </dgm:t>
    </dgm:pt>
    <dgm:pt modelId="{A371F16B-0EBB-4EB3-9BA2-33F535BF233B}" type="parTrans" cxnId="{7A249549-0CD3-49BE-B86A-A249E034D32B}">
      <dgm:prSet/>
      <dgm:spPr/>
    </dgm:pt>
    <dgm:pt modelId="{D6A51DE0-9214-4814-B648-4C59DEB263F3}" type="sibTrans" cxnId="{7A249549-0CD3-49BE-B86A-A249E034D32B}">
      <dgm:prSet/>
      <dgm:spPr/>
    </dgm:pt>
    <dgm:pt modelId="{F3F25BB5-98E2-4F8F-9A87-1EB56156E8CA}">
      <dgm:prSet/>
      <dgm:spPr/>
      <dgm:t>
        <a:bodyPr/>
        <a:lstStyle/>
        <a:p>
          <a:r>
            <a:rPr lang="en-US"/>
            <a:t>  Science budget planning</a:t>
          </a:r>
        </a:p>
      </dgm:t>
    </dgm:pt>
    <dgm:pt modelId="{72D0F07E-ECCA-4F2F-A218-32103A9DD079}" type="parTrans" cxnId="{08CC931A-96F9-4A20-87A6-F46FE3E7AAEA}">
      <dgm:prSet/>
      <dgm:spPr/>
    </dgm:pt>
    <dgm:pt modelId="{1C71765D-A684-4A04-900D-DAB86F44328B}" type="sibTrans" cxnId="{08CC931A-96F9-4A20-87A6-F46FE3E7AAEA}">
      <dgm:prSet/>
      <dgm:spPr/>
    </dgm:pt>
    <dgm:pt modelId="{C05898C6-8A0E-4654-A326-FC2CD8E10446}">
      <dgm:prSet/>
      <dgm:spPr/>
      <dgm:t>
        <a:bodyPr/>
        <a:lstStyle/>
        <a:p>
          <a:r>
            <a:rPr lang="en-US"/>
            <a:t>  Development of implementation plan</a:t>
          </a:r>
        </a:p>
      </dgm:t>
    </dgm:pt>
    <dgm:pt modelId="{BFD6D63D-2F33-477A-825E-774A955EB1D2}" type="parTrans" cxnId="{65F1A82E-BFDF-4684-9E9C-09681B5366C6}">
      <dgm:prSet/>
      <dgm:spPr/>
    </dgm:pt>
    <dgm:pt modelId="{8507C453-7D08-4939-9800-E60524351F71}" type="sibTrans" cxnId="{65F1A82E-BFDF-4684-9E9C-09681B5366C6}">
      <dgm:prSet/>
      <dgm:spPr/>
    </dgm:pt>
    <dgm:pt modelId="{1FA66EA5-D6E1-4FF5-BC9D-F43E7CEB2EC8}" type="pres">
      <dgm:prSet presAssocID="{D1094D38-2776-4E7E-AE1D-1B3EDDD29282}" presName="linearFlow" presStyleCnt="0">
        <dgm:presLayoutVars>
          <dgm:dir/>
          <dgm:animLvl val="lvl"/>
          <dgm:resizeHandles val="exact"/>
        </dgm:presLayoutVars>
      </dgm:prSet>
      <dgm:spPr/>
    </dgm:pt>
    <dgm:pt modelId="{DD4833A2-E63B-4E02-A7D3-7AA934E76B2B}" type="pres">
      <dgm:prSet presAssocID="{D9204A32-C43D-4CE3-8BD5-4D10EAD16F63}" presName="composite" presStyleCnt="0"/>
      <dgm:spPr/>
    </dgm:pt>
    <dgm:pt modelId="{1C57F21E-E271-4F78-8D9C-FF2783115F2B}" type="pres">
      <dgm:prSet presAssocID="{D9204A32-C43D-4CE3-8BD5-4D10EAD16F63}" presName="parentText" presStyleLbl="alignNode1" presStyleIdx="0" presStyleCnt="6">
        <dgm:presLayoutVars>
          <dgm:chMax val="1"/>
          <dgm:bulletEnabled val="1"/>
        </dgm:presLayoutVars>
      </dgm:prSet>
      <dgm:spPr/>
    </dgm:pt>
    <dgm:pt modelId="{F6BC0FAE-A64F-4FDE-A885-1667CB0E8AB1}" type="pres">
      <dgm:prSet presAssocID="{D9204A32-C43D-4CE3-8BD5-4D10EAD16F63}" presName="descendantText" presStyleLbl="alignAcc1" presStyleIdx="0" presStyleCnt="6">
        <dgm:presLayoutVars>
          <dgm:bulletEnabled val="1"/>
        </dgm:presLayoutVars>
      </dgm:prSet>
      <dgm:spPr/>
    </dgm:pt>
    <dgm:pt modelId="{2F488644-F9D8-4297-B86E-EC980C94CBB2}" type="pres">
      <dgm:prSet presAssocID="{17802F2D-4433-4C7F-A1BE-72A3FE5030DA}" presName="sp" presStyleCnt="0"/>
      <dgm:spPr/>
    </dgm:pt>
    <dgm:pt modelId="{BC93400B-F33C-418C-A5FE-05698E0531A3}" type="pres">
      <dgm:prSet presAssocID="{F31617F3-A0E9-4345-8920-49D0BA4C74DA}" presName="composite" presStyleCnt="0"/>
      <dgm:spPr/>
    </dgm:pt>
    <dgm:pt modelId="{7D95EC8C-1E7F-4C5F-8DD7-488E62C9D370}" type="pres">
      <dgm:prSet presAssocID="{F31617F3-A0E9-4345-8920-49D0BA4C74DA}" presName="parentText" presStyleLbl="alignNode1" presStyleIdx="1" presStyleCnt="6">
        <dgm:presLayoutVars>
          <dgm:chMax val="1"/>
          <dgm:bulletEnabled val="1"/>
        </dgm:presLayoutVars>
      </dgm:prSet>
      <dgm:spPr/>
    </dgm:pt>
    <dgm:pt modelId="{D7B0BC4E-8594-4D39-8B1D-D37416CE40E4}" type="pres">
      <dgm:prSet presAssocID="{F31617F3-A0E9-4345-8920-49D0BA4C74DA}" presName="descendantText" presStyleLbl="alignAcc1" presStyleIdx="1" presStyleCnt="6">
        <dgm:presLayoutVars>
          <dgm:bulletEnabled val="1"/>
        </dgm:presLayoutVars>
      </dgm:prSet>
      <dgm:spPr/>
    </dgm:pt>
    <dgm:pt modelId="{C7955F19-1605-4EDF-BE95-87E1350D7EAA}" type="pres">
      <dgm:prSet presAssocID="{8DD8C281-72A0-416E-B941-E09599718E32}" presName="sp" presStyleCnt="0"/>
      <dgm:spPr/>
    </dgm:pt>
    <dgm:pt modelId="{B433B892-DF78-4276-99EE-0D0E71F1FD82}" type="pres">
      <dgm:prSet presAssocID="{69685ABD-ABD3-4026-82C2-FDB977F93418}" presName="composite" presStyleCnt="0"/>
      <dgm:spPr/>
    </dgm:pt>
    <dgm:pt modelId="{C0FAE2B6-6E3F-4821-90DF-A116C1236309}" type="pres">
      <dgm:prSet presAssocID="{69685ABD-ABD3-4026-82C2-FDB977F93418}" presName="parentText" presStyleLbl="alignNode1" presStyleIdx="2" presStyleCnt="6">
        <dgm:presLayoutVars>
          <dgm:chMax val="1"/>
          <dgm:bulletEnabled val="1"/>
        </dgm:presLayoutVars>
      </dgm:prSet>
      <dgm:spPr/>
    </dgm:pt>
    <dgm:pt modelId="{5CF00B11-0178-41AE-8967-1A01E2AF7468}" type="pres">
      <dgm:prSet presAssocID="{69685ABD-ABD3-4026-82C2-FDB977F93418}" presName="descendantText" presStyleLbl="alignAcc1" presStyleIdx="2" presStyleCnt="6">
        <dgm:presLayoutVars>
          <dgm:bulletEnabled val="1"/>
        </dgm:presLayoutVars>
      </dgm:prSet>
      <dgm:spPr/>
    </dgm:pt>
    <dgm:pt modelId="{35FA5DBC-929F-469B-B3F0-81B49818AF71}" type="pres">
      <dgm:prSet presAssocID="{C4C37A9F-0663-4146-8880-B75DE2633E0D}" presName="sp" presStyleCnt="0"/>
      <dgm:spPr/>
    </dgm:pt>
    <dgm:pt modelId="{56E3F079-4780-4F5B-93D6-0D5437513222}" type="pres">
      <dgm:prSet presAssocID="{9852456C-ADE6-4BA1-8EC4-F682595F266B}" presName="composite" presStyleCnt="0"/>
      <dgm:spPr/>
    </dgm:pt>
    <dgm:pt modelId="{53A367C6-5890-4139-BFAB-35C1413D8B66}" type="pres">
      <dgm:prSet presAssocID="{9852456C-ADE6-4BA1-8EC4-F682595F266B}" presName="parentText" presStyleLbl="alignNode1" presStyleIdx="3" presStyleCnt="6">
        <dgm:presLayoutVars>
          <dgm:chMax val="1"/>
          <dgm:bulletEnabled val="1"/>
        </dgm:presLayoutVars>
      </dgm:prSet>
      <dgm:spPr/>
    </dgm:pt>
    <dgm:pt modelId="{7EBC648D-863C-4CEE-817E-964C1EDBD200}" type="pres">
      <dgm:prSet presAssocID="{9852456C-ADE6-4BA1-8EC4-F682595F266B}" presName="descendantText" presStyleLbl="alignAcc1" presStyleIdx="3" presStyleCnt="6">
        <dgm:presLayoutVars>
          <dgm:bulletEnabled val="1"/>
        </dgm:presLayoutVars>
      </dgm:prSet>
      <dgm:spPr/>
    </dgm:pt>
    <dgm:pt modelId="{62EB1502-BA95-40B5-9E4E-46463A140399}" type="pres">
      <dgm:prSet presAssocID="{A1EBB404-1783-4C81-A10A-9FD8F5F86A15}" presName="sp" presStyleCnt="0"/>
      <dgm:spPr/>
    </dgm:pt>
    <dgm:pt modelId="{78B5873C-1CCC-4ED7-B70E-0AEDD795F7AC}" type="pres">
      <dgm:prSet presAssocID="{716BBE74-4075-4B33-8BE0-E43659F514F9}" presName="composite" presStyleCnt="0"/>
      <dgm:spPr/>
    </dgm:pt>
    <dgm:pt modelId="{416D0A08-E079-4892-8D1F-675BF60B3F6A}" type="pres">
      <dgm:prSet presAssocID="{716BBE74-4075-4B33-8BE0-E43659F514F9}" presName="parentText" presStyleLbl="alignNode1" presStyleIdx="4" presStyleCnt="6">
        <dgm:presLayoutVars>
          <dgm:chMax val="1"/>
          <dgm:bulletEnabled val="1"/>
        </dgm:presLayoutVars>
      </dgm:prSet>
      <dgm:spPr/>
    </dgm:pt>
    <dgm:pt modelId="{E0025A1D-40DA-4E3D-B421-0BCAD14CCEB2}" type="pres">
      <dgm:prSet presAssocID="{716BBE74-4075-4B33-8BE0-E43659F514F9}" presName="descendantText" presStyleLbl="alignAcc1" presStyleIdx="4" presStyleCnt="6">
        <dgm:presLayoutVars>
          <dgm:bulletEnabled val="1"/>
        </dgm:presLayoutVars>
      </dgm:prSet>
      <dgm:spPr/>
    </dgm:pt>
    <dgm:pt modelId="{59E4D9B8-5CE0-49B5-B0D8-993AC044A3E3}" type="pres">
      <dgm:prSet presAssocID="{50C0E507-A57A-4B50-B03E-21C9BD171598}" presName="sp" presStyleCnt="0"/>
      <dgm:spPr/>
    </dgm:pt>
    <dgm:pt modelId="{209E9485-98B4-4FC0-BEB0-E59817C0DB51}" type="pres">
      <dgm:prSet presAssocID="{4EE49F33-D19A-4F38-A66F-958BAE62C0EC}" presName="composite" presStyleCnt="0"/>
      <dgm:spPr/>
    </dgm:pt>
    <dgm:pt modelId="{740E21ED-40E0-497C-AF84-4855A66D864D}" type="pres">
      <dgm:prSet presAssocID="{4EE49F33-D19A-4F38-A66F-958BAE62C0EC}" presName="parentText" presStyleLbl="alignNode1" presStyleIdx="5" presStyleCnt="6">
        <dgm:presLayoutVars>
          <dgm:chMax val="1"/>
          <dgm:bulletEnabled val="1"/>
        </dgm:presLayoutVars>
      </dgm:prSet>
      <dgm:spPr/>
    </dgm:pt>
    <dgm:pt modelId="{E8A69CD0-0EDD-4307-BC43-5339DF714EEC}" type="pres">
      <dgm:prSet presAssocID="{4EE49F33-D19A-4F38-A66F-958BAE62C0EC}" presName="descendantText" presStyleLbl="alignAcc1" presStyleIdx="5" presStyleCnt="6">
        <dgm:presLayoutVars>
          <dgm:bulletEnabled val="1"/>
        </dgm:presLayoutVars>
      </dgm:prSet>
      <dgm:spPr/>
    </dgm:pt>
  </dgm:ptLst>
  <dgm:cxnLst>
    <dgm:cxn modelId="{E8E6DB0C-DC8F-437E-8E24-22CEE1495A3E}" srcId="{D1094D38-2776-4E7E-AE1D-1B3EDDD29282}" destId="{F31617F3-A0E9-4345-8920-49D0BA4C74DA}" srcOrd="1" destOrd="0" parTransId="{D13AE46C-9AD1-4FD8-B3F7-DE220DCBA95A}" sibTransId="{8DD8C281-72A0-416E-B941-E09599718E32}"/>
    <dgm:cxn modelId="{5537530F-21AD-41F3-9BEB-E0A53605181C}" type="presOf" srcId="{CE780C98-12FB-4EE2-A3B4-1F5CB4A6D12A}" destId="{5CF00B11-0178-41AE-8967-1A01E2AF7468}" srcOrd="0" destOrd="1" presId="urn:microsoft.com/office/officeart/2005/8/layout/chevron2"/>
    <dgm:cxn modelId="{08CC931A-96F9-4A20-87A6-F46FE3E7AAEA}" srcId="{62AD85EF-81EB-40ED-B1B8-E3DE78B2E984}" destId="{F3F25BB5-98E2-4F8F-9A87-1EB56156E8CA}" srcOrd="1" destOrd="0" parTransId="{72D0F07E-ECCA-4F2F-A218-32103A9DD079}" sibTransId="{1C71765D-A684-4A04-900D-DAB86F44328B}"/>
    <dgm:cxn modelId="{D46E171E-049C-44BF-B97A-C3E33EE00F63}" type="presOf" srcId="{DFF920F8-D1B0-4296-BE76-B17BDD7974B3}" destId="{E0025A1D-40DA-4E3D-B421-0BCAD14CCEB2}" srcOrd="0" destOrd="0" presId="urn:microsoft.com/office/officeart/2005/8/layout/chevron2"/>
    <dgm:cxn modelId="{5E3FBA29-CE56-4AAA-880D-DDD1B7DBB9BE}" srcId="{9852456C-ADE6-4BA1-8EC4-F682595F266B}" destId="{F3BB36CF-E1DB-4AF2-8934-B3C5DDD5C2AA}" srcOrd="0" destOrd="0" parTransId="{616CDAA3-9CB2-4379-8BB1-14DD3A262659}" sibTransId="{698BAFDC-B31E-4628-8C6B-88C490CD77C9}"/>
    <dgm:cxn modelId="{65F1A82E-BFDF-4684-9E9C-09681B5366C6}" srcId="{62AD85EF-81EB-40ED-B1B8-E3DE78B2E984}" destId="{C05898C6-8A0E-4654-A326-FC2CD8E10446}" srcOrd="2" destOrd="0" parTransId="{BFD6D63D-2F33-477A-825E-774A955EB1D2}" sibTransId="{8507C453-7D08-4939-9800-E60524351F71}"/>
    <dgm:cxn modelId="{9EA19E30-7840-4DC7-AC91-D3AACA0B7E3A}" srcId="{7E895D85-9CEA-4D9A-BA4D-E4D8DE3D34F0}" destId="{D5D85D08-85D8-4C68-AD74-F0F175C6606D}" srcOrd="0" destOrd="0" parTransId="{BB078084-B763-4BDA-81AF-83EE2F61DC4A}" sibTransId="{46F7B8C6-21B5-428D-A122-FFC6CADB3ADC}"/>
    <dgm:cxn modelId="{D59B6234-C302-425E-BF49-0A04D8688DDE}" srcId="{D9204A32-C43D-4CE3-8BD5-4D10EAD16F63}" destId="{E3CBE97C-3BA1-4BFA-847E-832D3FA4FA67}" srcOrd="0" destOrd="0" parTransId="{8E8D693E-56F6-41C1-90AF-6B582C5C47C0}" sibTransId="{501179D7-81DF-442F-BFFC-6C8EE5078429}"/>
    <dgm:cxn modelId="{4183B134-A731-415F-A754-E06864B0AB59}" type="presOf" srcId="{64C517B1-EB89-49A7-ACCA-4F2BF27C4BE9}" destId="{E8A69CD0-0EDD-4307-BC43-5339DF714EEC}" srcOrd="0" destOrd="0" presId="urn:microsoft.com/office/officeart/2005/8/layout/chevron2"/>
    <dgm:cxn modelId="{B2B41836-D434-4D96-843C-40387D9545E8}" type="presOf" srcId="{31515DEA-9A8F-4D62-BEA0-5E2F294CA4DE}" destId="{E8A69CD0-0EDD-4307-BC43-5339DF714EEC}" srcOrd="0" destOrd="3" presId="urn:microsoft.com/office/officeart/2005/8/layout/chevron2"/>
    <dgm:cxn modelId="{5D9D8C3E-85ED-466D-9DBB-FD69BF944AE8}" srcId="{F31617F3-A0E9-4345-8920-49D0BA4C74DA}" destId="{D3D98B0C-FBF6-46B0-A394-FF93F10BF0D2}" srcOrd="1" destOrd="0" parTransId="{3D851D53-B716-4500-8525-368DB8C3AC28}" sibTransId="{1E2EA6A0-CE4E-4A53-AAB4-4D73C4CB88C9}"/>
    <dgm:cxn modelId="{5B382F3F-9BCE-40CD-9360-47D8BECD1D9D}" srcId="{9852456C-ADE6-4BA1-8EC4-F682595F266B}" destId="{7E895D85-9CEA-4D9A-BA4D-E4D8DE3D34F0}" srcOrd="1" destOrd="0" parTransId="{F8B0CACE-EF32-475C-B72F-C8BC56E16663}" sibTransId="{87DE4348-021C-4D39-998D-E1E571C186BB}"/>
    <dgm:cxn modelId="{1FFBDC3F-7F62-458C-BBC6-61E00361FAB3}" type="presOf" srcId="{D3D98B0C-FBF6-46B0-A394-FF93F10BF0D2}" destId="{D7B0BC4E-8594-4D39-8B1D-D37416CE40E4}" srcOrd="0" destOrd="1" presId="urn:microsoft.com/office/officeart/2005/8/layout/chevron2"/>
    <dgm:cxn modelId="{27751C40-5914-440F-B119-F914481E72F1}" type="presOf" srcId="{D5D85D08-85D8-4C68-AD74-F0F175C6606D}" destId="{7EBC648D-863C-4CEE-817E-964C1EDBD200}" srcOrd="0" destOrd="2" presId="urn:microsoft.com/office/officeart/2005/8/layout/chevron2"/>
    <dgm:cxn modelId="{7432DE5E-C280-4EE1-BCD6-2EA2567FFD52}" srcId="{4EE49F33-D19A-4F38-A66F-958BAE62C0EC}" destId="{B9F3B786-D761-4405-860F-A52F39AEEBE4}" srcOrd="1" destOrd="0" parTransId="{6B0C64EB-0958-4D63-8F1E-B07F1B6C0BAA}" sibTransId="{BB2429CD-5354-4BBF-9D65-C5D806232CFF}"/>
    <dgm:cxn modelId="{07948E46-7FA7-4255-AA31-4B21C52BE857}" srcId="{B9F3B786-D761-4405-860F-A52F39AEEBE4}" destId="{31515DEA-9A8F-4D62-BEA0-5E2F294CA4DE}" srcOrd="1" destOrd="0" parTransId="{65D46E1C-0E03-4B8E-83FB-7F65F8EE4CE3}" sibTransId="{A770EA8E-8DA0-4489-AD4D-6EF22981B506}"/>
    <dgm:cxn modelId="{01ECCB66-6DB0-412F-8F8E-E6E7A9011E4D}" type="presOf" srcId="{D9204A32-C43D-4CE3-8BD5-4D10EAD16F63}" destId="{1C57F21E-E271-4F78-8D9C-FF2783115F2B}" srcOrd="0" destOrd="0" presId="urn:microsoft.com/office/officeart/2005/8/layout/chevron2"/>
    <dgm:cxn modelId="{8C8EAA67-01C8-4217-A642-069DB830AB93}" srcId="{69685ABD-ABD3-4026-82C2-FDB977F93418}" destId="{CE780C98-12FB-4EE2-A3B4-1F5CB4A6D12A}" srcOrd="1" destOrd="0" parTransId="{92D6D4C0-FA67-4C36-AEC9-CCDC4A797D24}" sibTransId="{8145EB54-F1BF-4369-A5D4-83AE7500D6D5}"/>
    <dgm:cxn modelId="{7A249549-0CD3-49BE-B86A-A249E034D32B}" srcId="{62AD85EF-81EB-40ED-B1B8-E3DE78B2E984}" destId="{97FE2859-7713-465B-85A1-7CD2982F272B}" srcOrd="0" destOrd="0" parTransId="{A371F16B-0EBB-4EB3-9BA2-33F535BF233B}" sibTransId="{D6A51DE0-9214-4814-B648-4C59DEB263F3}"/>
    <dgm:cxn modelId="{CDBAFC6A-52CB-4129-A2AA-F366DEFC7D8C}" srcId="{F31617F3-A0E9-4345-8920-49D0BA4C74DA}" destId="{9661BD7A-BCAC-4D9A-91B9-3099CE038EB8}" srcOrd="0" destOrd="0" parTransId="{EBC0F700-C7B2-4C22-B5FE-F7962E11BEB0}" sibTransId="{3AA03CB3-6341-431E-9A1C-084A386E8FED}"/>
    <dgm:cxn modelId="{F4ED926F-8659-4EDA-8B0E-9CEECF7C3454}" srcId="{4EE49F33-D19A-4F38-A66F-958BAE62C0EC}" destId="{64C517B1-EB89-49A7-ACCA-4F2BF27C4BE9}" srcOrd="0" destOrd="0" parTransId="{11AD5FBC-890C-437F-B45B-E705D802B8BF}" sibTransId="{4A8D2240-C820-435F-8000-6EC8D7ACB032}"/>
    <dgm:cxn modelId="{6CFC6E50-449F-485B-8A01-165A600C34E8}" srcId="{69685ABD-ABD3-4026-82C2-FDB977F93418}" destId="{17CAB3F2-EE04-4FA5-A5C1-CA69DE2C779A}" srcOrd="0" destOrd="0" parTransId="{4E55C7A7-681B-4F87-B73A-EE0168B9DD28}" sibTransId="{FED72B0F-F5DA-45B5-9AAE-5FF040E29C5A}"/>
    <dgm:cxn modelId="{AF989E53-39F7-4EFC-9737-0EFF8C16F4B0}" srcId="{D9204A32-C43D-4CE3-8BD5-4D10EAD16F63}" destId="{52EBA520-ED8D-4D6B-A42B-30054D679C15}" srcOrd="1" destOrd="0" parTransId="{E1D9FC12-23BD-4524-B36F-A40AB13D06BF}" sibTransId="{5D01A662-5E1A-43D6-9D85-BEF80439EBBE}"/>
    <dgm:cxn modelId="{F8777774-A29B-4B01-B05F-9B388FE37294}" type="presOf" srcId="{C05898C6-8A0E-4654-A326-FC2CD8E10446}" destId="{E0025A1D-40DA-4E3D-B421-0BCAD14CCEB2}" srcOrd="0" destOrd="4" presId="urn:microsoft.com/office/officeart/2005/8/layout/chevron2"/>
    <dgm:cxn modelId="{845F9555-7AE2-4F81-A26C-FDBB1869141C}" type="presOf" srcId="{7E895D85-9CEA-4D9A-BA4D-E4D8DE3D34F0}" destId="{7EBC648D-863C-4CEE-817E-964C1EDBD200}" srcOrd="0" destOrd="1" presId="urn:microsoft.com/office/officeart/2005/8/layout/chevron2"/>
    <dgm:cxn modelId="{55610D56-0F5D-4E60-9F03-B0FCC4881890}" srcId="{716BBE74-4075-4B33-8BE0-E43659F514F9}" destId="{62AD85EF-81EB-40ED-B1B8-E3DE78B2E984}" srcOrd="1" destOrd="0" parTransId="{6386AC18-61F8-49DC-B76F-5AF325C2C7B9}" sibTransId="{B6E2B514-777D-4493-8194-C712FDCC020D}"/>
    <dgm:cxn modelId="{D96CD676-EAA3-4A05-B1FB-DDDBD169C1D5}" srcId="{D1094D38-2776-4E7E-AE1D-1B3EDDD29282}" destId="{4EE49F33-D19A-4F38-A66F-958BAE62C0EC}" srcOrd="5" destOrd="0" parTransId="{9083636E-505F-4D95-A552-8375E2112889}" sibTransId="{6EEAA9BB-9C8E-4CF4-B0D6-04D6006674F6}"/>
    <dgm:cxn modelId="{9E437878-2407-4C95-9257-B81FFF1FEA6D}" type="presOf" srcId="{97FE2859-7713-465B-85A1-7CD2982F272B}" destId="{E0025A1D-40DA-4E3D-B421-0BCAD14CCEB2}" srcOrd="0" destOrd="2" presId="urn:microsoft.com/office/officeart/2005/8/layout/chevron2"/>
    <dgm:cxn modelId="{65AAB07C-58C4-4E7E-B921-F240338D580A}" type="presOf" srcId="{F31617F3-A0E9-4345-8920-49D0BA4C74DA}" destId="{7D95EC8C-1E7F-4C5F-8DD7-488E62C9D370}" srcOrd="0" destOrd="0" presId="urn:microsoft.com/office/officeart/2005/8/layout/chevron2"/>
    <dgm:cxn modelId="{83491B7D-E720-461E-BFAE-0905112DB5CB}" type="presOf" srcId="{17CAB3F2-EE04-4FA5-A5C1-CA69DE2C779A}" destId="{5CF00B11-0178-41AE-8967-1A01E2AF7468}" srcOrd="0" destOrd="0" presId="urn:microsoft.com/office/officeart/2005/8/layout/chevron2"/>
    <dgm:cxn modelId="{86B3DA82-306B-4F04-A1F7-CA9AF4AE910F}" srcId="{D1094D38-2776-4E7E-AE1D-1B3EDDD29282}" destId="{D9204A32-C43D-4CE3-8BD5-4D10EAD16F63}" srcOrd="0" destOrd="0" parTransId="{32F45FCA-36C7-4536-9AEF-C0B052EB37DE}" sibTransId="{17802F2D-4433-4C7F-A1BE-72A3FE5030DA}"/>
    <dgm:cxn modelId="{FA71D78F-31DC-4AB9-A28F-672BAF2BA1C8}" type="presOf" srcId="{9852456C-ADE6-4BA1-8EC4-F682595F266B}" destId="{53A367C6-5890-4139-BFAB-35C1413D8B66}" srcOrd="0" destOrd="0" presId="urn:microsoft.com/office/officeart/2005/8/layout/chevron2"/>
    <dgm:cxn modelId="{CD25DF8F-C9C4-47E8-A2CA-3F71DD41959C}" type="presOf" srcId="{F3BB36CF-E1DB-4AF2-8934-B3C5DDD5C2AA}" destId="{7EBC648D-863C-4CEE-817E-964C1EDBD200}" srcOrd="0" destOrd="0" presId="urn:microsoft.com/office/officeart/2005/8/layout/chevron2"/>
    <dgm:cxn modelId="{3A3F7495-A45F-4577-B362-F7A77C9357C7}" srcId="{D1094D38-2776-4E7E-AE1D-1B3EDDD29282}" destId="{9852456C-ADE6-4BA1-8EC4-F682595F266B}" srcOrd="3" destOrd="0" parTransId="{DFF137E5-F27E-4384-ABAC-3430F7379EBA}" sibTransId="{A1EBB404-1783-4C81-A10A-9FD8F5F86A15}"/>
    <dgm:cxn modelId="{BC25C795-23BA-4ED3-ADDA-F4C202D484A6}" type="presOf" srcId="{B9F3B786-D761-4405-860F-A52F39AEEBE4}" destId="{E8A69CD0-0EDD-4307-BC43-5339DF714EEC}" srcOrd="0" destOrd="1" presId="urn:microsoft.com/office/officeart/2005/8/layout/chevron2"/>
    <dgm:cxn modelId="{DA2A6198-F525-4E9E-ACE0-68C6D9157835}" srcId="{B9F3B786-D761-4405-860F-A52F39AEEBE4}" destId="{78FDA0E7-F639-45CE-97A8-69A6955FE777}" srcOrd="0" destOrd="0" parTransId="{04F3DBC2-AD7D-4A4D-BA6A-C6F4F5E41E81}" sibTransId="{486E423D-8A30-40BA-8D64-6046314AB452}"/>
    <dgm:cxn modelId="{E549E99C-80D5-4F87-BD8B-28398F4033B7}" type="presOf" srcId="{9661BD7A-BCAC-4D9A-91B9-3099CE038EB8}" destId="{D7B0BC4E-8594-4D39-8B1D-D37416CE40E4}" srcOrd="0" destOrd="0" presId="urn:microsoft.com/office/officeart/2005/8/layout/chevron2"/>
    <dgm:cxn modelId="{0EF1BBAF-0E59-499E-A48E-02DE6A7DB08E}" type="presOf" srcId="{4EE49F33-D19A-4F38-A66F-958BAE62C0EC}" destId="{740E21ED-40E0-497C-AF84-4855A66D864D}" srcOrd="0" destOrd="0" presId="urn:microsoft.com/office/officeart/2005/8/layout/chevron2"/>
    <dgm:cxn modelId="{7B795CB1-24E0-4D6C-89A0-8FEB1E94546A}" type="presOf" srcId="{62AD85EF-81EB-40ED-B1B8-E3DE78B2E984}" destId="{E0025A1D-40DA-4E3D-B421-0BCAD14CCEB2}" srcOrd="0" destOrd="1" presId="urn:microsoft.com/office/officeart/2005/8/layout/chevron2"/>
    <dgm:cxn modelId="{E4AC4BB8-5959-4013-966E-AEF3D6F7C422}" type="presOf" srcId="{69685ABD-ABD3-4026-82C2-FDB977F93418}" destId="{C0FAE2B6-6E3F-4821-90DF-A116C1236309}" srcOrd="0" destOrd="0" presId="urn:microsoft.com/office/officeart/2005/8/layout/chevron2"/>
    <dgm:cxn modelId="{F345CEC8-08E2-497B-B63D-F87DA6311814}" type="presOf" srcId="{78FDA0E7-F639-45CE-97A8-69A6955FE777}" destId="{E8A69CD0-0EDD-4307-BC43-5339DF714EEC}" srcOrd="0" destOrd="2" presId="urn:microsoft.com/office/officeart/2005/8/layout/chevron2"/>
    <dgm:cxn modelId="{3F91ABCF-395D-4ACD-BF51-9937343EBFEE}" srcId="{D1094D38-2776-4E7E-AE1D-1B3EDDD29282}" destId="{716BBE74-4075-4B33-8BE0-E43659F514F9}" srcOrd="4" destOrd="0" parTransId="{20EF5703-4383-4225-B086-0C03F970FD32}" sibTransId="{50C0E507-A57A-4B50-B03E-21C9BD171598}"/>
    <dgm:cxn modelId="{466C01D2-4233-4DCC-92DB-31019245E0FF}" srcId="{716BBE74-4075-4B33-8BE0-E43659F514F9}" destId="{DFF920F8-D1B0-4296-BE76-B17BDD7974B3}" srcOrd="0" destOrd="0" parTransId="{F901FF7C-4D3A-40DD-96FD-6B39A8B4D138}" sibTransId="{223D0EA8-924E-458D-9FAC-69102962949E}"/>
    <dgm:cxn modelId="{618EC2D5-5C57-434B-B3D4-05985864BF70}" type="presOf" srcId="{F3F25BB5-98E2-4F8F-9A87-1EB56156E8CA}" destId="{E0025A1D-40DA-4E3D-B421-0BCAD14CCEB2}" srcOrd="0" destOrd="3" presId="urn:microsoft.com/office/officeart/2005/8/layout/chevron2"/>
    <dgm:cxn modelId="{8DCC4FDD-885E-4529-8B13-3648DB0DA515}" srcId="{D1094D38-2776-4E7E-AE1D-1B3EDDD29282}" destId="{69685ABD-ABD3-4026-82C2-FDB977F93418}" srcOrd="2" destOrd="0" parTransId="{7DA62B16-200A-43E7-8216-7F3B78560C37}" sibTransId="{C4C37A9F-0663-4146-8880-B75DE2633E0D}"/>
    <dgm:cxn modelId="{E4746FF4-D291-46A7-9807-4238F76D52AF}" type="presOf" srcId="{E3CBE97C-3BA1-4BFA-847E-832D3FA4FA67}" destId="{F6BC0FAE-A64F-4FDE-A885-1667CB0E8AB1}" srcOrd="0" destOrd="0" presId="urn:microsoft.com/office/officeart/2005/8/layout/chevron2"/>
    <dgm:cxn modelId="{FA1EB0F5-A092-4D9D-8219-5893700B6247}" type="presOf" srcId="{716BBE74-4075-4B33-8BE0-E43659F514F9}" destId="{416D0A08-E079-4892-8D1F-675BF60B3F6A}" srcOrd="0" destOrd="0" presId="urn:microsoft.com/office/officeart/2005/8/layout/chevron2"/>
    <dgm:cxn modelId="{28BFE5F8-A69B-4044-89C7-A87FF93CFC10}" type="presOf" srcId="{D1094D38-2776-4E7E-AE1D-1B3EDDD29282}" destId="{1FA66EA5-D6E1-4FF5-BC9D-F43E7CEB2EC8}" srcOrd="0" destOrd="0" presId="urn:microsoft.com/office/officeart/2005/8/layout/chevron2"/>
    <dgm:cxn modelId="{68CF42FC-B7EF-45B4-9EF1-1B99EA3C7644}" type="presOf" srcId="{52EBA520-ED8D-4D6B-A42B-30054D679C15}" destId="{F6BC0FAE-A64F-4FDE-A885-1667CB0E8AB1}" srcOrd="0" destOrd="1" presId="urn:microsoft.com/office/officeart/2005/8/layout/chevron2"/>
    <dgm:cxn modelId="{ADC4B037-D396-4943-B3B2-066AEF28EDC6}" type="presParOf" srcId="{1FA66EA5-D6E1-4FF5-BC9D-F43E7CEB2EC8}" destId="{DD4833A2-E63B-4E02-A7D3-7AA934E76B2B}" srcOrd="0" destOrd="0" presId="urn:microsoft.com/office/officeart/2005/8/layout/chevron2"/>
    <dgm:cxn modelId="{1E923080-DDF7-4384-9CAF-271B0A1F0374}" type="presParOf" srcId="{DD4833A2-E63B-4E02-A7D3-7AA934E76B2B}" destId="{1C57F21E-E271-4F78-8D9C-FF2783115F2B}" srcOrd="0" destOrd="0" presId="urn:microsoft.com/office/officeart/2005/8/layout/chevron2"/>
    <dgm:cxn modelId="{C2AF5520-DA1C-483C-AA60-E242C5080C57}" type="presParOf" srcId="{DD4833A2-E63B-4E02-A7D3-7AA934E76B2B}" destId="{F6BC0FAE-A64F-4FDE-A885-1667CB0E8AB1}" srcOrd="1" destOrd="0" presId="urn:microsoft.com/office/officeart/2005/8/layout/chevron2"/>
    <dgm:cxn modelId="{46DFEC76-15F4-4AF1-8EF7-1FE2EF0211E2}" type="presParOf" srcId="{1FA66EA5-D6E1-4FF5-BC9D-F43E7CEB2EC8}" destId="{2F488644-F9D8-4297-B86E-EC980C94CBB2}" srcOrd="1" destOrd="0" presId="urn:microsoft.com/office/officeart/2005/8/layout/chevron2"/>
    <dgm:cxn modelId="{A235AF8C-BA0B-49FF-BD40-DDD15CEFC674}" type="presParOf" srcId="{1FA66EA5-D6E1-4FF5-BC9D-F43E7CEB2EC8}" destId="{BC93400B-F33C-418C-A5FE-05698E0531A3}" srcOrd="2" destOrd="0" presId="urn:microsoft.com/office/officeart/2005/8/layout/chevron2"/>
    <dgm:cxn modelId="{5EB14DC0-40A2-489D-B419-FAA6626DB1E7}" type="presParOf" srcId="{BC93400B-F33C-418C-A5FE-05698E0531A3}" destId="{7D95EC8C-1E7F-4C5F-8DD7-488E62C9D370}" srcOrd="0" destOrd="0" presId="urn:microsoft.com/office/officeart/2005/8/layout/chevron2"/>
    <dgm:cxn modelId="{AAFC50CE-2FF1-4AAC-B622-A71C267C3524}" type="presParOf" srcId="{BC93400B-F33C-418C-A5FE-05698E0531A3}" destId="{D7B0BC4E-8594-4D39-8B1D-D37416CE40E4}" srcOrd="1" destOrd="0" presId="urn:microsoft.com/office/officeart/2005/8/layout/chevron2"/>
    <dgm:cxn modelId="{AFDFDB56-780D-42D8-8DCA-6F2DDC59A88D}" type="presParOf" srcId="{1FA66EA5-D6E1-4FF5-BC9D-F43E7CEB2EC8}" destId="{C7955F19-1605-4EDF-BE95-87E1350D7EAA}" srcOrd="3" destOrd="0" presId="urn:microsoft.com/office/officeart/2005/8/layout/chevron2"/>
    <dgm:cxn modelId="{3398C18E-9ACF-4E35-A903-ECEEC1E5CE77}" type="presParOf" srcId="{1FA66EA5-D6E1-4FF5-BC9D-F43E7CEB2EC8}" destId="{B433B892-DF78-4276-99EE-0D0E71F1FD82}" srcOrd="4" destOrd="0" presId="urn:microsoft.com/office/officeart/2005/8/layout/chevron2"/>
    <dgm:cxn modelId="{1C89066B-19ED-49CC-88B5-E05669E5B6BF}" type="presParOf" srcId="{B433B892-DF78-4276-99EE-0D0E71F1FD82}" destId="{C0FAE2B6-6E3F-4821-90DF-A116C1236309}" srcOrd="0" destOrd="0" presId="urn:microsoft.com/office/officeart/2005/8/layout/chevron2"/>
    <dgm:cxn modelId="{2C1E5640-B7BE-42E0-8ABF-D2E6B63E3ECD}" type="presParOf" srcId="{B433B892-DF78-4276-99EE-0D0E71F1FD82}" destId="{5CF00B11-0178-41AE-8967-1A01E2AF7468}" srcOrd="1" destOrd="0" presId="urn:microsoft.com/office/officeart/2005/8/layout/chevron2"/>
    <dgm:cxn modelId="{A63B45DE-8EAC-4AE7-8AFA-EE9E3D24EE53}" type="presParOf" srcId="{1FA66EA5-D6E1-4FF5-BC9D-F43E7CEB2EC8}" destId="{35FA5DBC-929F-469B-B3F0-81B49818AF71}" srcOrd="5" destOrd="0" presId="urn:microsoft.com/office/officeart/2005/8/layout/chevron2"/>
    <dgm:cxn modelId="{AA96E681-ADD6-4087-9027-8A75AAA94B5D}" type="presParOf" srcId="{1FA66EA5-D6E1-4FF5-BC9D-F43E7CEB2EC8}" destId="{56E3F079-4780-4F5B-93D6-0D5437513222}" srcOrd="6" destOrd="0" presId="urn:microsoft.com/office/officeart/2005/8/layout/chevron2"/>
    <dgm:cxn modelId="{1B25FBDC-A8EF-4C99-9A02-BDF6EB8123B9}" type="presParOf" srcId="{56E3F079-4780-4F5B-93D6-0D5437513222}" destId="{53A367C6-5890-4139-BFAB-35C1413D8B66}" srcOrd="0" destOrd="0" presId="urn:microsoft.com/office/officeart/2005/8/layout/chevron2"/>
    <dgm:cxn modelId="{ABCC740B-E488-4C0D-BD9E-910809DB2D84}" type="presParOf" srcId="{56E3F079-4780-4F5B-93D6-0D5437513222}" destId="{7EBC648D-863C-4CEE-817E-964C1EDBD200}" srcOrd="1" destOrd="0" presId="urn:microsoft.com/office/officeart/2005/8/layout/chevron2"/>
    <dgm:cxn modelId="{4A5C93D0-D88A-4A6D-9B10-ED6AAD5FDD0E}" type="presParOf" srcId="{1FA66EA5-D6E1-4FF5-BC9D-F43E7CEB2EC8}" destId="{62EB1502-BA95-40B5-9E4E-46463A140399}" srcOrd="7" destOrd="0" presId="urn:microsoft.com/office/officeart/2005/8/layout/chevron2"/>
    <dgm:cxn modelId="{CC8E4CE4-DDE1-4E08-A737-E9E93E910A19}" type="presParOf" srcId="{1FA66EA5-D6E1-4FF5-BC9D-F43E7CEB2EC8}" destId="{78B5873C-1CCC-4ED7-B70E-0AEDD795F7AC}" srcOrd="8" destOrd="0" presId="urn:microsoft.com/office/officeart/2005/8/layout/chevron2"/>
    <dgm:cxn modelId="{D87F73AF-9997-4DEF-8C34-A2EED25467AA}" type="presParOf" srcId="{78B5873C-1CCC-4ED7-B70E-0AEDD795F7AC}" destId="{416D0A08-E079-4892-8D1F-675BF60B3F6A}" srcOrd="0" destOrd="0" presId="urn:microsoft.com/office/officeart/2005/8/layout/chevron2"/>
    <dgm:cxn modelId="{F7D8E53A-2856-4099-8859-C4DB0ABA8CDD}" type="presParOf" srcId="{78B5873C-1CCC-4ED7-B70E-0AEDD795F7AC}" destId="{E0025A1D-40DA-4E3D-B421-0BCAD14CCEB2}" srcOrd="1" destOrd="0" presId="urn:microsoft.com/office/officeart/2005/8/layout/chevron2"/>
    <dgm:cxn modelId="{2735C0DD-02DC-4516-9981-2624447A5881}" type="presParOf" srcId="{1FA66EA5-D6E1-4FF5-BC9D-F43E7CEB2EC8}" destId="{59E4D9B8-5CE0-49B5-B0D8-993AC044A3E3}" srcOrd="9" destOrd="0" presId="urn:microsoft.com/office/officeart/2005/8/layout/chevron2"/>
    <dgm:cxn modelId="{AE191FE0-5425-47C0-A506-257DF24A60A2}" type="presParOf" srcId="{1FA66EA5-D6E1-4FF5-BC9D-F43E7CEB2EC8}" destId="{209E9485-98B4-4FC0-BEB0-E59817C0DB51}" srcOrd="10" destOrd="0" presId="urn:microsoft.com/office/officeart/2005/8/layout/chevron2"/>
    <dgm:cxn modelId="{83DEBFCB-2002-4C1B-9CF8-FFCFBE73A64B}" type="presParOf" srcId="{209E9485-98B4-4FC0-BEB0-E59817C0DB51}" destId="{740E21ED-40E0-497C-AF84-4855A66D864D}" srcOrd="0" destOrd="0" presId="urn:microsoft.com/office/officeart/2005/8/layout/chevron2"/>
    <dgm:cxn modelId="{7C7449EF-17BB-49C5-BB2C-54853B052984}" type="presParOf" srcId="{209E9485-98B4-4FC0-BEB0-E59817C0DB51}" destId="{E8A69CD0-0EDD-4307-BC43-5339DF714EEC}" srcOrd="1" destOrd="0" presId="urn:microsoft.com/office/officeart/2005/8/layout/chevron2"/>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C57F21E-E271-4F78-8D9C-FF2783115F2B}">
      <dsp:nvSpPr>
        <dsp:cNvPr id="0" name=""/>
        <dsp:cNvSpPr/>
      </dsp:nvSpPr>
      <dsp:spPr>
        <a:xfrm rot="5400000">
          <a:off x="-195258" y="195515"/>
          <a:ext cx="1301724" cy="911207"/>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Quantify Impact of Predation and Other Factors</a:t>
          </a:r>
        </a:p>
      </dsp:txBody>
      <dsp:txXfrm rot="-5400000">
        <a:off x="1" y="455861"/>
        <a:ext cx="911207" cy="390517"/>
      </dsp:txXfrm>
    </dsp:sp>
    <dsp:sp modelId="{F6BC0FAE-A64F-4FDE-A885-1667CB0E8AB1}">
      <dsp:nvSpPr>
        <dsp:cNvPr id="0" name=""/>
        <dsp:cNvSpPr/>
      </dsp:nvSpPr>
      <dsp:spPr>
        <a:xfrm rot="5400000">
          <a:off x="2963427" y="-2051963"/>
          <a:ext cx="846121" cy="4950560"/>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US" sz="900" kern="1200"/>
            <a:t> Timeline: March 2024 through October 2024</a:t>
          </a:r>
        </a:p>
        <a:p>
          <a:pPr marL="57150" lvl="1" indent="-57150" algn="l" defTabSz="400050">
            <a:lnSpc>
              <a:spcPct val="90000"/>
            </a:lnSpc>
            <a:spcBef>
              <a:spcPct val="0"/>
            </a:spcBef>
            <a:spcAft>
              <a:spcPct val="15000"/>
            </a:spcAft>
            <a:buChar char="•"/>
          </a:pPr>
          <a:r>
            <a:rPr lang="en-US" sz="900" kern="1200"/>
            <a:t> Analyses: 1, 2, and 3</a:t>
          </a:r>
        </a:p>
      </dsp:txBody>
      <dsp:txXfrm rot="-5400000">
        <a:off x="911208" y="41560"/>
        <a:ext cx="4909256" cy="763513"/>
      </dsp:txXfrm>
    </dsp:sp>
    <dsp:sp modelId="{7D95EC8C-1E7F-4C5F-8DD7-488E62C9D370}">
      <dsp:nvSpPr>
        <dsp:cNvPr id="0" name=""/>
        <dsp:cNvSpPr/>
      </dsp:nvSpPr>
      <dsp:spPr>
        <a:xfrm rot="5400000">
          <a:off x="-195258" y="1398107"/>
          <a:ext cx="1301724" cy="911207"/>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Assess Predator Community Response</a:t>
          </a:r>
        </a:p>
      </dsp:txBody>
      <dsp:txXfrm rot="-5400000">
        <a:off x="1" y="1658453"/>
        <a:ext cx="911207" cy="390517"/>
      </dsp:txXfrm>
    </dsp:sp>
    <dsp:sp modelId="{D7B0BC4E-8594-4D39-8B1D-D37416CE40E4}">
      <dsp:nvSpPr>
        <dsp:cNvPr id="0" name=""/>
        <dsp:cNvSpPr/>
      </dsp:nvSpPr>
      <dsp:spPr>
        <a:xfrm rot="5400000">
          <a:off x="2963427" y="-849370"/>
          <a:ext cx="846121" cy="4950560"/>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US" sz="900" kern="1200"/>
            <a:t> Timeline: June 2024 through October 2024</a:t>
          </a:r>
        </a:p>
        <a:p>
          <a:pPr marL="57150" lvl="1" indent="-57150" algn="l" defTabSz="400050">
            <a:lnSpc>
              <a:spcPct val="90000"/>
            </a:lnSpc>
            <a:spcBef>
              <a:spcPct val="0"/>
            </a:spcBef>
            <a:spcAft>
              <a:spcPct val="15000"/>
            </a:spcAft>
            <a:buChar char="•"/>
          </a:pPr>
          <a:r>
            <a:rPr lang="en-US" sz="900" kern="1200"/>
            <a:t> Analysis:  4</a:t>
          </a:r>
        </a:p>
      </dsp:txBody>
      <dsp:txXfrm rot="-5400000">
        <a:off x="911208" y="1244153"/>
        <a:ext cx="4909256" cy="763513"/>
      </dsp:txXfrm>
    </dsp:sp>
    <dsp:sp modelId="{C0FAE2B6-6E3F-4821-90DF-A116C1236309}">
      <dsp:nvSpPr>
        <dsp:cNvPr id="0" name=""/>
        <dsp:cNvSpPr/>
      </dsp:nvSpPr>
      <dsp:spPr>
        <a:xfrm rot="5400000">
          <a:off x="-195258" y="2600700"/>
          <a:ext cx="1301724" cy="911207"/>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Evaluate Management Effectivenss</a:t>
          </a:r>
        </a:p>
      </dsp:txBody>
      <dsp:txXfrm rot="-5400000">
        <a:off x="1" y="2861046"/>
        <a:ext cx="911207" cy="390517"/>
      </dsp:txXfrm>
    </dsp:sp>
    <dsp:sp modelId="{5CF00B11-0178-41AE-8967-1A01E2AF7468}">
      <dsp:nvSpPr>
        <dsp:cNvPr id="0" name=""/>
        <dsp:cNvSpPr/>
      </dsp:nvSpPr>
      <dsp:spPr>
        <a:xfrm rot="5400000">
          <a:off x="2963427" y="353221"/>
          <a:ext cx="846121" cy="4950560"/>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US" sz="900" kern="1200"/>
            <a:t> Timeline:  July 2024 through October 2024</a:t>
          </a:r>
        </a:p>
        <a:p>
          <a:pPr marL="57150" lvl="1" indent="-57150" algn="l" defTabSz="400050">
            <a:lnSpc>
              <a:spcPct val="90000"/>
            </a:lnSpc>
            <a:spcBef>
              <a:spcPct val="0"/>
            </a:spcBef>
            <a:spcAft>
              <a:spcPct val="15000"/>
            </a:spcAft>
            <a:buChar char="•"/>
          </a:pPr>
          <a:r>
            <a:rPr lang="en-US" sz="900" kern="1200"/>
            <a:t> Analyses: 1, 2, 3, 4, and 5</a:t>
          </a:r>
        </a:p>
      </dsp:txBody>
      <dsp:txXfrm rot="-5400000">
        <a:off x="911208" y="2446744"/>
        <a:ext cx="4909256" cy="763513"/>
      </dsp:txXfrm>
    </dsp:sp>
    <dsp:sp modelId="{53A367C6-5890-4139-BFAB-35C1413D8B66}">
      <dsp:nvSpPr>
        <dsp:cNvPr id="0" name=""/>
        <dsp:cNvSpPr/>
      </dsp:nvSpPr>
      <dsp:spPr>
        <a:xfrm rot="5400000">
          <a:off x="-195258" y="3803292"/>
          <a:ext cx="1301724" cy="911207"/>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Results Synthesis and Decision Making</a:t>
          </a:r>
        </a:p>
      </dsp:txBody>
      <dsp:txXfrm rot="-5400000">
        <a:off x="1" y="4063638"/>
        <a:ext cx="911207" cy="390517"/>
      </dsp:txXfrm>
    </dsp:sp>
    <dsp:sp modelId="{7EBC648D-863C-4CEE-817E-964C1EDBD200}">
      <dsp:nvSpPr>
        <dsp:cNvPr id="0" name=""/>
        <dsp:cNvSpPr/>
      </dsp:nvSpPr>
      <dsp:spPr>
        <a:xfrm rot="5400000">
          <a:off x="2963427" y="1555814"/>
          <a:ext cx="846121" cy="4950560"/>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US" sz="900" kern="1200"/>
            <a:t> Timeline: May 2024 through December 2024</a:t>
          </a:r>
        </a:p>
        <a:p>
          <a:pPr marL="57150" lvl="1" indent="-57150" algn="l" defTabSz="400050">
            <a:lnSpc>
              <a:spcPct val="90000"/>
            </a:lnSpc>
            <a:spcBef>
              <a:spcPct val="0"/>
            </a:spcBef>
            <a:spcAft>
              <a:spcPct val="15000"/>
            </a:spcAft>
            <a:buChar char="•"/>
          </a:pPr>
          <a:r>
            <a:rPr lang="en-US" sz="900" kern="1200"/>
            <a:t> Products and Presentations:</a:t>
          </a:r>
        </a:p>
        <a:p>
          <a:pPr marL="114300" lvl="2" indent="-57150" algn="l" defTabSz="400050">
            <a:lnSpc>
              <a:spcPct val="90000"/>
            </a:lnSpc>
            <a:spcBef>
              <a:spcPct val="0"/>
            </a:spcBef>
            <a:spcAft>
              <a:spcPct val="15000"/>
            </a:spcAft>
            <a:buChar char="•"/>
          </a:pPr>
          <a:r>
            <a:rPr lang="en-US" sz="900" kern="1200"/>
            <a:t>  Summaries and presentations of results at May and October TAC meetings; July TAC/ISAC meeting; and September and December GC meetings</a:t>
          </a:r>
        </a:p>
      </dsp:txBody>
      <dsp:txXfrm rot="-5400000">
        <a:off x="911208" y="3649337"/>
        <a:ext cx="4909256" cy="763513"/>
      </dsp:txXfrm>
    </dsp:sp>
    <dsp:sp modelId="{416D0A08-E079-4892-8D1F-675BF60B3F6A}">
      <dsp:nvSpPr>
        <dsp:cNvPr id="0" name=""/>
        <dsp:cNvSpPr/>
      </dsp:nvSpPr>
      <dsp:spPr>
        <a:xfrm rot="5400000">
          <a:off x="-195258" y="5005885"/>
          <a:ext cx="1301724" cy="911207"/>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Implementation Planning for 2025</a:t>
          </a:r>
        </a:p>
      </dsp:txBody>
      <dsp:txXfrm rot="-5400000">
        <a:off x="1" y="5266231"/>
        <a:ext cx="911207" cy="390517"/>
      </dsp:txXfrm>
    </dsp:sp>
    <dsp:sp modelId="{E0025A1D-40DA-4E3D-B421-0BCAD14CCEB2}">
      <dsp:nvSpPr>
        <dsp:cNvPr id="0" name=""/>
        <dsp:cNvSpPr/>
      </dsp:nvSpPr>
      <dsp:spPr>
        <a:xfrm rot="5400000">
          <a:off x="2963427" y="2758406"/>
          <a:ext cx="846121" cy="4950560"/>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US" sz="900" kern="1200"/>
            <a:t> Timeline: Fall 2024 through April 2025</a:t>
          </a:r>
        </a:p>
        <a:p>
          <a:pPr marL="57150" lvl="1" indent="-57150" algn="l" defTabSz="400050">
            <a:lnSpc>
              <a:spcPct val="90000"/>
            </a:lnSpc>
            <a:spcBef>
              <a:spcPct val="0"/>
            </a:spcBef>
            <a:spcAft>
              <a:spcPct val="15000"/>
            </a:spcAft>
            <a:buChar char="•"/>
          </a:pPr>
          <a:r>
            <a:rPr lang="en-US" sz="900" kern="1200"/>
            <a:t> Tasks:</a:t>
          </a:r>
        </a:p>
        <a:p>
          <a:pPr marL="114300" lvl="2" indent="-57150" algn="l" defTabSz="400050">
            <a:lnSpc>
              <a:spcPct val="90000"/>
            </a:lnSpc>
            <a:spcBef>
              <a:spcPct val="0"/>
            </a:spcBef>
            <a:spcAft>
              <a:spcPct val="15000"/>
            </a:spcAft>
            <a:buChar char="•"/>
          </a:pPr>
          <a:r>
            <a:rPr lang="en-US" sz="900" kern="1200"/>
            <a:t>  Experimental design</a:t>
          </a:r>
        </a:p>
        <a:p>
          <a:pPr marL="114300" lvl="2" indent="-57150" algn="l" defTabSz="400050">
            <a:lnSpc>
              <a:spcPct val="90000"/>
            </a:lnSpc>
            <a:spcBef>
              <a:spcPct val="0"/>
            </a:spcBef>
            <a:spcAft>
              <a:spcPct val="15000"/>
            </a:spcAft>
            <a:buChar char="•"/>
          </a:pPr>
          <a:r>
            <a:rPr lang="en-US" sz="900" kern="1200"/>
            <a:t>  Science budget planning</a:t>
          </a:r>
        </a:p>
        <a:p>
          <a:pPr marL="114300" lvl="2" indent="-57150" algn="l" defTabSz="400050">
            <a:lnSpc>
              <a:spcPct val="90000"/>
            </a:lnSpc>
            <a:spcBef>
              <a:spcPct val="0"/>
            </a:spcBef>
            <a:spcAft>
              <a:spcPct val="15000"/>
            </a:spcAft>
            <a:buChar char="•"/>
          </a:pPr>
          <a:r>
            <a:rPr lang="en-US" sz="900" kern="1200"/>
            <a:t>  Development of implementation plan</a:t>
          </a:r>
        </a:p>
      </dsp:txBody>
      <dsp:txXfrm rot="-5400000">
        <a:off x="911208" y="4851929"/>
        <a:ext cx="4909256" cy="763513"/>
      </dsp:txXfrm>
    </dsp:sp>
    <dsp:sp modelId="{740E21ED-40E0-497C-AF84-4855A66D864D}">
      <dsp:nvSpPr>
        <dsp:cNvPr id="0" name=""/>
        <dsp:cNvSpPr/>
      </dsp:nvSpPr>
      <dsp:spPr>
        <a:xfrm rot="5400000">
          <a:off x="-195258" y="6208477"/>
          <a:ext cx="1301724" cy="911207"/>
        </a:xfrm>
        <a:prstGeom prst="chevron">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Analyses of 2024 data</a:t>
          </a:r>
        </a:p>
      </dsp:txBody>
      <dsp:txXfrm rot="-5400000">
        <a:off x="1" y="6468823"/>
        <a:ext cx="911207" cy="390517"/>
      </dsp:txXfrm>
    </dsp:sp>
    <dsp:sp modelId="{E8A69CD0-0EDD-4307-BC43-5339DF714EEC}">
      <dsp:nvSpPr>
        <dsp:cNvPr id="0" name=""/>
        <dsp:cNvSpPr/>
      </dsp:nvSpPr>
      <dsp:spPr>
        <a:xfrm rot="5400000">
          <a:off x="2963427" y="3960998"/>
          <a:ext cx="846121" cy="4950560"/>
        </a:xfrm>
        <a:prstGeom prst="round2SameRect">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en-US" sz="900" kern="1200"/>
            <a:t> Timeline: January 2025 through December 2025</a:t>
          </a:r>
        </a:p>
        <a:p>
          <a:pPr marL="57150" lvl="1" indent="-57150" algn="l" defTabSz="400050">
            <a:lnSpc>
              <a:spcPct val="90000"/>
            </a:lnSpc>
            <a:spcBef>
              <a:spcPct val="0"/>
            </a:spcBef>
            <a:spcAft>
              <a:spcPct val="15000"/>
            </a:spcAft>
            <a:buChar char="•"/>
          </a:pPr>
          <a:r>
            <a:rPr lang="en-US" sz="900" kern="1200"/>
            <a:t> Tasks:</a:t>
          </a:r>
        </a:p>
        <a:p>
          <a:pPr marL="114300" lvl="2" indent="-57150" algn="l" defTabSz="400050">
            <a:lnSpc>
              <a:spcPct val="90000"/>
            </a:lnSpc>
            <a:spcBef>
              <a:spcPct val="0"/>
            </a:spcBef>
            <a:spcAft>
              <a:spcPct val="15000"/>
            </a:spcAft>
            <a:buChar char="•"/>
          </a:pPr>
          <a:r>
            <a:rPr lang="en-US" sz="900" kern="1200"/>
            <a:t>  Incorporate 2024 data into analytical frameworks and analyze data</a:t>
          </a:r>
        </a:p>
        <a:p>
          <a:pPr marL="114300" lvl="2" indent="-57150" algn="l" defTabSz="400050">
            <a:lnSpc>
              <a:spcPct val="90000"/>
            </a:lnSpc>
            <a:spcBef>
              <a:spcPct val="0"/>
            </a:spcBef>
            <a:spcAft>
              <a:spcPct val="15000"/>
            </a:spcAft>
            <a:buChar char="•"/>
          </a:pPr>
          <a:r>
            <a:rPr lang="en-US" sz="900" kern="1200"/>
            <a:t>  Prepare final report</a:t>
          </a:r>
        </a:p>
      </dsp:txBody>
      <dsp:txXfrm rot="-5400000">
        <a:off x="911208" y="6054521"/>
        <a:ext cx="4909256" cy="763513"/>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1817</TotalTime>
  <Pages>10</Pages>
  <Words>4544</Words>
  <Characters>25903</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Chadwin Smith</dc:creator>
  <cp:keywords/>
  <dc:description/>
  <cp:lastModifiedBy>Chadwin Smith</cp:lastModifiedBy>
  <cp:revision>304</cp:revision>
  <dcterms:created xsi:type="dcterms:W3CDTF">2024-01-22T16:15:00Z</dcterms:created>
  <dcterms:modified xsi:type="dcterms:W3CDTF">2024-02-02T20:05:00Z</dcterms:modified>
</cp:coreProperties>
</file>